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7DA63" w14:textId="77777777"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CC1A66">
        <w:rPr>
          <w:rFonts w:ascii="Arial" w:hAnsi="Arial" w:cs="Arial"/>
          <w:b/>
        </w:rPr>
        <w:t>1947</w:t>
      </w:r>
      <w:r w:rsidR="009639D6" w:rsidRPr="00EF5793">
        <w:rPr>
          <w:rFonts w:ascii="Arial" w:hAnsi="Arial" w:cs="Arial"/>
          <w:b/>
        </w:rPr>
        <w:t>-20</w:t>
      </w:r>
      <w:r w:rsidR="00CC1A66">
        <w:rPr>
          <w:rFonts w:ascii="Arial" w:hAnsi="Arial" w:cs="Arial"/>
          <w:b/>
        </w:rPr>
        <w:t>1</w:t>
      </w:r>
      <w:r w:rsidR="009639D6" w:rsidRPr="00EF5793">
        <w:rPr>
          <w:rFonts w:ascii="Arial" w:hAnsi="Arial" w:cs="Arial"/>
          <w:b/>
        </w:rPr>
        <w:t>0</w:t>
      </w:r>
    </w:p>
    <w:p w14:paraId="2F91BEF7" w14:textId="77777777" w:rsidR="00A72DF5" w:rsidRPr="00EF5793" w:rsidRDefault="00A72DF5" w:rsidP="00835F23">
      <w:pPr>
        <w:spacing w:after="120"/>
        <w:jc w:val="both"/>
        <w:rPr>
          <w:rFonts w:ascii="Arial" w:hAnsi="Arial" w:cs="Arial"/>
        </w:rPr>
      </w:pPr>
    </w:p>
    <w:p w14:paraId="0557C9A6" w14:textId="77777777"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CC1A66">
        <w:rPr>
          <w:rFonts w:ascii="Arial" w:hAnsi="Arial" w:cs="Arial"/>
        </w:rPr>
        <w:t xml:space="preserve"> doce horas</w:t>
      </w:r>
      <w:r w:rsidR="009639D6" w:rsidRPr="00EF5793">
        <w:rPr>
          <w:rFonts w:ascii="Arial" w:hAnsi="Arial" w:cs="Arial"/>
        </w:rPr>
        <w:t xml:space="preserve"> </w:t>
      </w:r>
      <w:r w:rsidR="00CC1A66">
        <w:rPr>
          <w:rFonts w:ascii="Arial" w:hAnsi="Arial" w:cs="Arial"/>
        </w:rPr>
        <w:t xml:space="preserve">treinta y ocho minutos </w:t>
      </w:r>
      <w:r w:rsidRPr="00EF5793">
        <w:rPr>
          <w:rFonts w:ascii="Arial" w:hAnsi="Arial" w:cs="Arial"/>
        </w:rPr>
        <w:t>del</w:t>
      </w:r>
      <w:r w:rsidR="003D2B9A">
        <w:rPr>
          <w:rFonts w:ascii="Arial" w:hAnsi="Arial" w:cs="Arial"/>
        </w:rPr>
        <w:t xml:space="preserve"> </w:t>
      </w:r>
      <w:r w:rsidR="00CC1A66">
        <w:rPr>
          <w:rFonts w:ascii="Arial" w:hAnsi="Arial" w:cs="Arial"/>
        </w:rPr>
        <w:t>veintisiete de mayo</w:t>
      </w:r>
      <w:r w:rsidR="003D2B9A">
        <w:rPr>
          <w:rFonts w:ascii="Arial" w:hAnsi="Arial" w:cs="Arial"/>
        </w:rPr>
        <w:t xml:space="preserve">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 xml:space="preserve">dos mil </w:t>
      </w:r>
      <w:proofErr w:type="gramStart"/>
      <w:r w:rsidR="00CC1A66">
        <w:rPr>
          <w:rFonts w:ascii="Arial" w:hAnsi="Arial" w:cs="Arial"/>
        </w:rPr>
        <w:t>diez.-</w:t>
      </w:r>
      <w:proofErr w:type="gramEnd"/>
    </w:p>
    <w:p w14:paraId="13DF9676" w14:textId="77777777" w:rsidR="00A72DF5" w:rsidRPr="00EF5793" w:rsidRDefault="00A72DF5" w:rsidP="00835F23">
      <w:pPr>
        <w:spacing w:after="120"/>
        <w:jc w:val="both"/>
        <w:rPr>
          <w:rFonts w:ascii="Arial" w:hAnsi="Arial" w:cs="Arial"/>
        </w:rPr>
      </w:pPr>
    </w:p>
    <w:p w14:paraId="039BE657" w14:textId="77777777" w:rsidR="00835F23" w:rsidRPr="00EF5793" w:rsidRDefault="00835F23" w:rsidP="00A72DF5">
      <w:pPr>
        <w:spacing w:after="120"/>
        <w:jc w:val="both"/>
        <w:rPr>
          <w:rFonts w:ascii="Arial" w:hAnsi="Arial" w:cs="Arial"/>
        </w:rPr>
      </w:pPr>
      <w:r w:rsidRPr="00EF5793">
        <w:rPr>
          <w:rFonts w:ascii="Arial" w:hAnsi="Arial" w:cs="Arial"/>
        </w:rPr>
        <w:t xml:space="preserve">Se conoce </w:t>
      </w:r>
      <w:r w:rsidR="00AD3E8F">
        <w:rPr>
          <w:rFonts w:ascii="Arial" w:hAnsi="Arial" w:cs="Arial"/>
          <w:b/>
        </w:rPr>
        <w:t xml:space="preserve">Recurso de Apelación, </w:t>
      </w:r>
      <w:r w:rsidRPr="00EF5793">
        <w:rPr>
          <w:rFonts w:ascii="Arial" w:hAnsi="Arial" w:cs="Arial"/>
        </w:rPr>
        <w:t xml:space="preserve">interpuesto por </w:t>
      </w:r>
      <w:r w:rsidR="00675B73">
        <w:rPr>
          <w:rFonts w:ascii="Arial" w:hAnsi="Arial" w:cs="Arial"/>
        </w:rPr>
        <w:t xml:space="preserve">el </w:t>
      </w:r>
      <w:proofErr w:type="gramStart"/>
      <w:r w:rsidRPr="00EF5793">
        <w:rPr>
          <w:rFonts w:ascii="Arial" w:hAnsi="Arial" w:cs="Arial"/>
        </w:rPr>
        <w:t>señor</w:t>
      </w:r>
      <w:r w:rsidR="00675B73">
        <w:rPr>
          <w:rFonts w:ascii="Arial" w:hAnsi="Arial" w:cs="Arial"/>
        </w:rPr>
        <w:t xml:space="preserve"> </w:t>
      </w:r>
      <w:r w:rsidRPr="00EF5793">
        <w:rPr>
          <w:rFonts w:ascii="Arial" w:hAnsi="Arial" w:cs="Arial"/>
        </w:rPr>
        <w:t xml:space="preserve"> </w:t>
      </w:r>
      <w:r w:rsidR="00147A96">
        <w:rPr>
          <w:rFonts w:ascii="Arial" w:hAnsi="Arial" w:cs="Arial"/>
          <w:b/>
        </w:rPr>
        <w:t>MLS</w:t>
      </w:r>
      <w:proofErr w:type="gramEnd"/>
      <w:r w:rsidR="000E5AA9">
        <w:rPr>
          <w:rFonts w:ascii="Arial" w:hAnsi="Arial" w:cs="Arial"/>
          <w:b/>
        </w:rPr>
        <w:t xml:space="preserve">, </w:t>
      </w:r>
      <w:r w:rsidR="00C30EB2" w:rsidRPr="00AD3E8F">
        <w:rPr>
          <w:rFonts w:ascii="Arial" w:hAnsi="Arial" w:cs="Arial"/>
        </w:rPr>
        <w:t xml:space="preserve">cédula </w:t>
      </w:r>
      <w:r w:rsidR="00AD3E8F">
        <w:rPr>
          <w:rFonts w:ascii="Arial" w:hAnsi="Arial" w:cs="Arial"/>
        </w:rPr>
        <w:t xml:space="preserve">de identidad </w:t>
      </w:r>
      <w:r w:rsidR="00C30EB2" w:rsidRPr="00AD3E8F">
        <w:rPr>
          <w:rFonts w:ascii="Arial" w:hAnsi="Arial" w:cs="Arial"/>
        </w:rPr>
        <w:t>número</w:t>
      </w:r>
      <w:r w:rsidR="00C30EB2" w:rsidRPr="00CC1A66">
        <w:rPr>
          <w:rFonts w:ascii="Arial" w:hAnsi="Arial" w:cs="Arial"/>
        </w:rPr>
        <w:t xml:space="preserve"> </w:t>
      </w:r>
      <w:r w:rsidR="00147A96">
        <w:rPr>
          <w:rFonts w:ascii="Arial" w:hAnsi="Arial" w:cs="Arial"/>
        </w:rPr>
        <w:t>...</w:t>
      </w:r>
      <w:r w:rsidRPr="00EF5793">
        <w:rPr>
          <w:rFonts w:ascii="Arial" w:hAnsi="Arial" w:cs="Arial"/>
          <w:b/>
        </w:rPr>
        <w:t>,</w:t>
      </w:r>
      <w:r w:rsidR="000E5AA9">
        <w:rPr>
          <w:rFonts w:ascii="Arial" w:hAnsi="Arial" w:cs="Arial"/>
          <w:b/>
        </w:rPr>
        <w:t xml:space="preserve"> </w:t>
      </w:r>
      <w:r w:rsidR="000E5AA9" w:rsidRPr="000E5AA9">
        <w:rPr>
          <w:rFonts w:ascii="Arial" w:hAnsi="Arial" w:cs="Arial"/>
        </w:rPr>
        <w:t xml:space="preserve">en su condición de concesionario de la placa de taxi </w:t>
      </w:r>
      <w:r w:rsidR="00147A96">
        <w:rPr>
          <w:rFonts w:ascii="Arial" w:hAnsi="Arial" w:cs="Arial"/>
        </w:rPr>
        <w:t>TXXX</w:t>
      </w:r>
      <w:r w:rsidR="000E5AA9" w:rsidRPr="000E5AA9">
        <w:rPr>
          <w:rFonts w:ascii="Arial" w:hAnsi="Arial" w:cs="Arial"/>
        </w:rPr>
        <w:t>,</w:t>
      </w:r>
      <w:r w:rsidR="000E5AA9">
        <w:rPr>
          <w:rFonts w:ascii="Arial" w:hAnsi="Arial" w:cs="Arial"/>
          <w:b/>
        </w:rPr>
        <w:t xml:space="preserve"> </w:t>
      </w:r>
      <w:r w:rsidRPr="00EF5793">
        <w:rPr>
          <w:rFonts w:ascii="Arial" w:hAnsi="Arial" w:cs="Arial"/>
        </w:rPr>
        <w:t xml:space="preserve"> </w:t>
      </w:r>
      <w:r w:rsidR="00590596">
        <w:rPr>
          <w:rFonts w:ascii="Arial" w:hAnsi="Arial" w:cs="Arial"/>
        </w:rPr>
        <w:t>contra</w:t>
      </w:r>
      <w:r w:rsidR="00AD3E8F">
        <w:rPr>
          <w:rFonts w:ascii="Arial" w:hAnsi="Arial" w:cs="Arial"/>
        </w:rPr>
        <w:t xml:space="preserve"> el artículo </w:t>
      </w:r>
      <w:r w:rsidR="000E5AA9">
        <w:rPr>
          <w:rFonts w:ascii="Arial" w:hAnsi="Arial" w:cs="Arial"/>
        </w:rPr>
        <w:t>6.2.1</w:t>
      </w:r>
      <w:r w:rsidR="00AD3E8F">
        <w:rPr>
          <w:rFonts w:ascii="Arial" w:hAnsi="Arial" w:cs="Arial"/>
        </w:rPr>
        <w:t xml:space="preserve"> de la Sesión Ordinaria </w:t>
      </w:r>
      <w:r w:rsidR="000E5AA9">
        <w:rPr>
          <w:rFonts w:ascii="Arial" w:hAnsi="Arial" w:cs="Arial"/>
        </w:rPr>
        <w:t>53-2009</w:t>
      </w:r>
      <w:r w:rsidR="00AD3E8F">
        <w:rPr>
          <w:rFonts w:ascii="Arial" w:hAnsi="Arial" w:cs="Arial"/>
        </w:rPr>
        <w:t xml:space="preserve">, del </w:t>
      </w:r>
      <w:r w:rsidR="000E5AA9">
        <w:rPr>
          <w:rFonts w:ascii="Arial" w:hAnsi="Arial" w:cs="Arial"/>
        </w:rPr>
        <w:t>18</w:t>
      </w:r>
      <w:r w:rsidR="00AD3E8F">
        <w:rPr>
          <w:rFonts w:ascii="Arial" w:hAnsi="Arial" w:cs="Arial"/>
        </w:rPr>
        <w:t xml:space="preserve"> de </w:t>
      </w:r>
      <w:r w:rsidR="000E5AA9">
        <w:rPr>
          <w:rFonts w:ascii="Arial" w:hAnsi="Arial" w:cs="Arial"/>
        </w:rPr>
        <w:t xml:space="preserve">agosto </w:t>
      </w:r>
      <w:r w:rsidR="00AD3E8F">
        <w:rPr>
          <w:rFonts w:ascii="Arial" w:hAnsi="Arial" w:cs="Arial"/>
        </w:rPr>
        <w:t>del 200</w:t>
      </w:r>
      <w:r w:rsidR="000E5AA9">
        <w:rPr>
          <w:rFonts w:ascii="Arial" w:hAnsi="Arial" w:cs="Arial"/>
        </w:rPr>
        <w:t>9</w:t>
      </w:r>
      <w:r w:rsidR="00AD3E8F">
        <w:rPr>
          <w:rFonts w:ascii="Arial" w:hAnsi="Arial" w:cs="Arial"/>
        </w:rPr>
        <w:t xml:space="preserve">, adoptado por la Junta Directiva del Consejo de Transporte Público, y </w:t>
      </w:r>
      <w:r w:rsidR="00996ECF" w:rsidRPr="00EF5793">
        <w:rPr>
          <w:rFonts w:ascii="Arial" w:hAnsi="Arial" w:cs="Arial"/>
        </w:rPr>
        <w:t xml:space="preserve">tramitado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0E5AA9">
        <w:rPr>
          <w:rFonts w:ascii="Arial" w:hAnsi="Arial" w:cs="Arial"/>
          <w:b/>
        </w:rPr>
        <w:t>102</w:t>
      </w:r>
      <w:r w:rsidR="00CB3312">
        <w:rPr>
          <w:rFonts w:ascii="Arial" w:hAnsi="Arial" w:cs="Arial"/>
          <w:b/>
        </w:rPr>
        <w:t>-09</w:t>
      </w:r>
      <w:r w:rsidR="00A72DF5" w:rsidRPr="00EF5793">
        <w:rPr>
          <w:rFonts w:ascii="Arial" w:hAnsi="Arial" w:cs="Arial"/>
        </w:rPr>
        <w:t>.</w:t>
      </w:r>
    </w:p>
    <w:p w14:paraId="0EE0574C" w14:textId="77777777" w:rsidR="00A72DF5" w:rsidRPr="00EF5793" w:rsidRDefault="00A72DF5" w:rsidP="00835F23">
      <w:pPr>
        <w:spacing w:after="120"/>
        <w:jc w:val="both"/>
        <w:rPr>
          <w:rFonts w:ascii="Arial" w:hAnsi="Arial" w:cs="Arial"/>
        </w:rPr>
      </w:pPr>
    </w:p>
    <w:p w14:paraId="4F81C138" w14:textId="77777777" w:rsidR="00835F23" w:rsidRPr="00EF5793" w:rsidRDefault="00835F23" w:rsidP="00A72DF5">
      <w:pPr>
        <w:spacing w:after="120"/>
        <w:jc w:val="center"/>
        <w:rPr>
          <w:rFonts w:ascii="Arial" w:hAnsi="Arial" w:cs="Arial"/>
          <w:b/>
        </w:rPr>
      </w:pPr>
      <w:r w:rsidRPr="00EF5793">
        <w:rPr>
          <w:rFonts w:ascii="Arial" w:hAnsi="Arial" w:cs="Arial"/>
          <w:b/>
        </w:rPr>
        <w:t>RESULTANDO:</w:t>
      </w:r>
    </w:p>
    <w:p w14:paraId="3FDE6D8A" w14:textId="77777777" w:rsidR="00A72DF5" w:rsidRPr="00EF5793" w:rsidRDefault="00A72DF5" w:rsidP="00835F23">
      <w:pPr>
        <w:spacing w:after="120"/>
        <w:jc w:val="both"/>
        <w:rPr>
          <w:rFonts w:ascii="Arial" w:hAnsi="Arial" w:cs="Arial"/>
        </w:rPr>
      </w:pPr>
    </w:p>
    <w:p w14:paraId="531D2C0F" w14:textId="77777777" w:rsidR="001E2FBF"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w:t>
      </w:r>
      <w:r w:rsidR="0003516D">
        <w:rPr>
          <w:rFonts w:ascii="Arial" w:hAnsi="Arial" w:cs="Arial"/>
        </w:rPr>
        <w:t xml:space="preserve">Que mediante el </w:t>
      </w:r>
      <w:r w:rsidR="0003516D" w:rsidRPr="00890491">
        <w:rPr>
          <w:rFonts w:ascii="Arial" w:hAnsi="Arial" w:cs="Arial"/>
          <w:b/>
          <w:u w:val="single"/>
        </w:rPr>
        <w:t xml:space="preserve">artículo </w:t>
      </w:r>
      <w:r w:rsidR="000E5AA9">
        <w:rPr>
          <w:rFonts w:ascii="Arial" w:hAnsi="Arial" w:cs="Arial"/>
          <w:b/>
          <w:u w:val="single"/>
        </w:rPr>
        <w:t>6.2.1</w:t>
      </w:r>
      <w:r w:rsidR="00D375BF" w:rsidRPr="00890491">
        <w:rPr>
          <w:rFonts w:ascii="Arial" w:hAnsi="Arial" w:cs="Arial"/>
          <w:b/>
          <w:u w:val="single"/>
        </w:rPr>
        <w:t xml:space="preserve"> de la Sesión Ordinaria </w:t>
      </w:r>
      <w:r w:rsidR="000E5AA9">
        <w:rPr>
          <w:rFonts w:ascii="Arial" w:hAnsi="Arial" w:cs="Arial"/>
          <w:b/>
          <w:u w:val="single"/>
        </w:rPr>
        <w:t>53-2009</w:t>
      </w:r>
      <w:r w:rsidR="00D375BF" w:rsidRPr="00890491">
        <w:rPr>
          <w:rFonts w:ascii="Arial" w:hAnsi="Arial" w:cs="Arial"/>
          <w:b/>
          <w:u w:val="single"/>
        </w:rPr>
        <w:t xml:space="preserve">, de fecha </w:t>
      </w:r>
      <w:r w:rsidR="000E5AA9">
        <w:rPr>
          <w:rFonts w:ascii="Arial" w:hAnsi="Arial" w:cs="Arial"/>
          <w:b/>
          <w:u w:val="single"/>
        </w:rPr>
        <w:t>18</w:t>
      </w:r>
      <w:r w:rsidR="00D375BF" w:rsidRPr="00890491">
        <w:rPr>
          <w:rFonts w:ascii="Arial" w:hAnsi="Arial" w:cs="Arial"/>
          <w:b/>
          <w:u w:val="single"/>
        </w:rPr>
        <w:t xml:space="preserve"> de </w:t>
      </w:r>
      <w:r w:rsidR="000E5AA9">
        <w:rPr>
          <w:rFonts w:ascii="Arial" w:hAnsi="Arial" w:cs="Arial"/>
          <w:b/>
          <w:u w:val="single"/>
        </w:rPr>
        <w:t>agosto</w:t>
      </w:r>
      <w:r w:rsidR="00D375BF" w:rsidRPr="00890491">
        <w:rPr>
          <w:rFonts w:ascii="Arial" w:hAnsi="Arial" w:cs="Arial"/>
          <w:b/>
          <w:u w:val="single"/>
        </w:rPr>
        <w:t xml:space="preserve"> del 200</w:t>
      </w:r>
      <w:r w:rsidR="000E5AA9">
        <w:rPr>
          <w:rFonts w:ascii="Arial" w:hAnsi="Arial" w:cs="Arial"/>
          <w:b/>
          <w:u w:val="single"/>
        </w:rPr>
        <w:t>9</w:t>
      </w:r>
      <w:r w:rsidR="00D375BF" w:rsidRPr="00890491">
        <w:rPr>
          <w:rFonts w:ascii="Arial" w:hAnsi="Arial" w:cs="Arial"/>
        </w:rPr>
        <w:t>,</w:t>
      </w:r>
      <w:r w:rsidR="00890491" w:rsidRPr="00890491">
        <w:rPr>
          <w:rFonts w:ascii="Arial" w:hAnsi="Arial" w:cs="Arial"/>
        </w:rPr>
        <w:t xml:space="preserve"> </w:t>
      </w:r>
      <w:r w:rsidR="00890491">
        <w:rPr>
          <w:rFonts w:ascii="Arial" w:hAnsi="Arial" w:cs="Arial"/>
        </w:rPr>
        <w:t xml:space="preserve">adoptado por la Junta Directiva del Consejo de </w:t>
      </w:r>
      <w:r w:rsidR="00374957">
        <w:rPr>
          <w:rFonts w:ascii="Arial" w:hAnsi="Arial" w:cs="Arial"/>
        </w:rPr>
        <w:t xml:space="preserve">Transporte </w:t>
      </w:r>
      <w:r w:rsidR="00890491">
        <w:rPr>
          <w:rFonts w:ascii="Arial" w:hAnsi="Arial" w:cs="Arial"/>
        </w:rPr>
        <w:t>Público, se conoce el Oficio DAJ</w:t>
      </w:r>
      <w:r w:rsidR="00C05D88">
        <w:rPr>
          <w:rFonts w:ascii="Arial" w:hAnsi="Arial" w:cs="Arial"/>
        </w:rPr>
        <w:t>-</w:t>
      </w:r>
      <w:r w:rsidR="000E5AA9">
        <w:rPr>
          <w:rFonts w:ascii="Arial" w:hAnsi="Arial" w:cs="Arial"/>
        </w:rPr>
        <w:t>0803180</w:t>
      </w:r>
      <w:r w:rsidR="00890491">
        <w:rPr>
          <w:rFonts w:ascii="Arial" w:hAnsi="Arial" w:cs="Arial"/>
        </w:rPr>
        <w:t xml:space="preserve"> de la Dirección de Asuntos Jurídicos, referente al </w:t>
      </w:r>
      <w:r w:rsidR="008D342C">
        <w:rPr>
          <w:rFonts w:ascii="Arial" w:hAnsi="Arial" w:cs="Arial"/>
        </w:rPr>
        <w:t>P</w:t>
      </w:r>
      <w:r w:rsidR="00890491">
        <w:rPr>
          <w:rFonts w:ascii="Arial" w:hAnsi="Arial" w:cs="Arial"/>
        </w:rPr>
        <w:t xml:space="preserve">rocedimiento Administrativo </w:t>
      </w:r>
      <w:r w:rsidR="000E5AA9">
        <w:rPr>
          <w:rFonts w:ascii="Arial" w:hAnsi="Arial" w:cs="Arial"/>
        </w:rPr>
        <w:t xml:space="preserve">Ordinario para averiguar la verdad de los hechos respecto a presunto traspaso sin autorización de la concesión </w:t>
      </w:r>
      <w:r w:rsidR="00147A96">
        <w:rPr>
          <w:rFonts w:ascii="Arial" w:hAnsi="Arial" w:cs="Arial"/>
        </w:rPr>
        <w:t>TXXX</w:t>
      </w:r>
      <w:r w:rsidR="004002D1">
        <w:rPr>
          <w:rFonts w:ascii="Arial" w:hAnsi="Arial" w:cs="Arial"/>
        </w:rPr>
        <w:t xml:space="preserve"> por el señor </w:t>
      </w:r>
      <w:r w:rsidR="00147A96">
        <w:rPr>
          <w:rFonts w:ascii="Arial" w:hAnsi="Arial" w:cs="Arial"/>
        </w:rPr>
        <w:t>MLS</w:t>
      </w:r>
      <w:r w:rsidR="004002D1">
        <w:rPr>
          <w:rFonts w:ascii="Arial" w:hAnsi="Arial" w:cs="Arial"/>
        </w:rPr>
        <w:t xml:space="preserve">. </w:t>
      </w:r>
      <w:r w:rsidR="00535778">
        <w:rPr>
          <w:rFonts w:ascii="Arial" w:hAnsi="Arial" w:cs="Arial"/>
        </w:rPr>
        <w:t>(Ver folios</w:t>
      </w:r>
      <w:r w:rsidR="00C05D88">
        <w:rPr>
          <w:rFonts w:ascii="Arial" w:hAnsi="Arial" w:cs="Arial"/>
        </w:rPr>
        <w:t xml:space="preserve"> </w:t>
      </w:r>
      <w:r w:rsidR="004002D1">
        <w:rPr>
          <w:rFonts w:ascii="Arial" w:hAnsi="Arial" w:cs="Arial"/>
        </w:rPr>
        <w:t xml:space="preserve">63 y 64 </w:t>
      </w:r>
      <w:r w:rsidR="00535778">
        <w:rPr>
          <w:rFonts w:ascii="Arial" w:hAnsi="Arial" w:cs="Arial"/>
        </w:rPr>
        <w:t>del Expediente Administrativo)</w:t>
      </w:r>
      <w:r w:rsidR="00890491">
        <w:rPr>
          <w:rFonts w:ascii="Arial" w:hAnsi="Arial" w:cs="Arial"/>
          <w:u w:val="single"/>
        </w:rPr>
        <w:t xml:space="preserve"> </w:t>
      </w:r>
    </w:p>
    <w:p w14:paraId="21302EFE" w14:textId="77777777" w:rsidR="00957A38" w:rsidRDefault="00957A38" w:rsidP="00957A38">
      <w:pPr>
        <w:pStyle w:val="Textoindependiente"/>
        <w:tabs>
          <w:tab w:val="left" w:pos="540"/>
          <w:tab w:val="left" w:pos="720"/>
          <w:tab w:val="left" w:pos="900"/>
          <w:tab w:val="left" w:pos="1080"/>
        </w:tabs>
        <w:spacing w:after="0"/>
        <w:rPr>
          <w:rFonts w:ascii="Arial" w:hAnsi="Arial" w:cs="Arial"/>
          <w:b/>
          <w:sz w:val="22"/>
          <w:szCs w:val="22"/>
        </w:rPr>
      </w:pPr>
    </w:p>
    <w:p w14:paraId="50877D32" w14:textId="77777777" w:rsidR="00827D00" w:rsidRDefault="00827D00" w:rsidP="00827D00">
      <w:pPr>
        <w:tabs>
          <w:tab w:val="left" w:pos="360"/>
          <w:tab w:val="left" w:pos="540"/>
        </w:tabs>
        <w:ind w:left="851" w:right="1894"/>
        <w:jc w:val="both"/>
        <w:rPr>
          <w:rFonts w:ascii="Arial" w:hAnsi="Arial" w:cs="Arial"/>
          <w:b/>
          <w:sz w:val="22"/>
          <w:szCs w:val="22"/>
        </w:rPr>
      </w:pPr>
    </w:p>
    <w:p w14:paraId="78DAC678" w14:textId="77777777" w:rsidR="00827D00" w:rsidRPr="00827D00" w:rsidRDefault="0045613D" w:rsidP="00827D00">
      <w:pPr>
        <w:tabs>
          <w:tab w:val="left" w:pos="360"/>
          <w:tab w:val="left" w:pos="540"/>
        </w:tabs>
        <w:ind w:left="851" w:right="1894"/>
        <w:jc w:val="both"/>
        <w:rPr>
          <w:rFonts w:ascii="Arial" w:hAnsi="Arial" w:cs="Arial"/>
          <w:b/>
          <w:sz w:val="22"/>
          <w:szCs w:val="22"/>
        </w:rPr>
      </w:pPr>
      <w:r>
        <w:rPr>
          <w:rFonts w:ascii="Arial" w:hAnsi="Arial" w:cs="Arial"/>
          <w:b/>
          <w:sz w:val="22"/>
          <w:szCs w:val="22"/>
        </w:rPr>
        <w:t>“</w:t>
      </w:r>
      <w:r w:rsidR="00827D00" w:rsidRPr="00827D00">
        <w:rPr>
          <w:rFonts w:ascii="Arial" w:hAnsi="Arial" w:cs="Arial"/>
          <w:b/>
          <w:sz w:val="22"/>
          <w:szCs w:val="22"/>
        </w:rPr>
        <w:t>ARTÍCULO 6.2.1-</w:t>
      </w:r>
      <w:r w:rsidR="00827D00" w:rsidRPr="00827D00">
        <w:rPr>
          <w:rFonts w:ascii="Arial" w:hAnsi="Arial" w:cs="Arial"/>
          <w:sz w:val="22"/>
          <w:szCs w:val="22"/>
        </w:rPr>
        <w:t xml:space="preserve"> Se conoce oficio </w:t>
      </w:r>
      <w:r w:rsidR="00827D00" w:rsidRPr="00827D00">
        <w:rPr>
          <w:rFonts w:ascii="Arial" w:hAnsi="Arial" w:cs="Arial"/>
          <w:b/>
          <w:sz w:val="22"/>
          <w:szCs w:val="22"/>
        </w:rPr>
        <w:t>DAJ-0803180</w:t>
      </w:r>
      <w:r w:rsidR="00827D00" w:rsidRPr="00827D00">
        <w:rPr>
          <w:rFonts w:ascii="Arial" w:hAnsi="Arial" w:cs="Arial"/>
          <w:sz w:val="22"/>
          <w:szCs w:val="22"/>
        </w:rPr>
        <w:t xml:space="preserve"> de </w:t>
      </w:r>
      <w:smartTag w:uri="urn:schemas-microsoft-com:office:smarttags" w:element="PersonName">
        <w:smartTagPr>
          <w:attr w:name="ProductID" w:val="la Direcci￳n"/>
        </w:smartTagPr>
        <w:r w:rsidR="00827D00" w:rsidRPr="00827D00">
          <w:rPr>
            <w:rFonts w:ascii="Arial" w:hAnsi="Arial" w:cs="Arial"/>
            <w:sz w:val="22"/>
            <w:szCs w:val="22"/>
          </w:rPr>
          <w:t>la Dirección</w:t>
        </w:r>
      </w:smartTag>
      <w:r w:rsidR="00827D00" w:rsidRPr="00827D00">
        <w:rPr>
          <w:rFonts w:ascii="Arial" w:hAnsi="Arial" w:cs="Arial"/>
          <w:sz w:val="22"/>
          <w:szCs w:val="22"/>
        </w:rPr>
        <w:t xml:space="preserve"> de Asuntos Jurídicos referente </w:t>
      </w:r>
      <w:proofErr w:type="gramStart"/>
      <w:r w:rsidR="00827D00" w:rsidRPr="00827D00">
        <w:rPr>
          <w:rFonts w:ascii="Arial" w:hAnsi="Arial" w:cs="Arial"/>
          <w:sz w:val="22"/>
          <w:szCs w:val="22"/>
        </w:rPr>
        <w:t>a la procedimiento administrativo ordinario</w:t>
      </w:r>
      <w:proofErr w:type="gramEnd"/>
      <w:r w:rsidR="00827D00" w:rsidRPr="00827D00">
        <w:rPr>
          <w:rFonts w:ascii="Arial" w:hAnsi="Arial" w:cs="Arial"/>
          <w:sz w:val="22"/>
          <w:szCs w:val="22"/>
        </w:rPr>
        <w:t xml:space="preserve"> para averiguar la verdad de los hechos respecto a presunto traspaso sin autorización de la concesión </w:t>
      </w:r>
      <w:r w:rsidR="00147A96">
        <w:rPr>
          <w:rFonts w:ascii="Arial" w:hAnsi="Arial" w:cs="Arial"/>
          <w:sz w:val="22"/>
          <w:szCs w:val="22"/>
        </w:rPr>
        <w:t>TXXX</w:t>
      </w:r>
      <w:r w:rsidR="00827D00" w:rsidRPr="00827D00">
        <w:rPr>
          <w:rFonts w:ascii="Arial" w:hAnsi="Arial" w:cs="Arial"/>
          <w:sz w:val="22"/>
          <w:szCs w:val="22"/>
        </w:rPr>
        <w:t xml:space="preserve"> por el señor </w:t>
      </w:r>
      <w:r w:rsidR="00147A96">
        <w:rPr>
          <w:rFonts w:ascii="Arial" w:hAnsi="Arial" w:cs="Arial"/>
          <w:b/>
          <w:sz w:val="22"/>
          <w:szCs w:val="22"/>
        </w:rPr>
        <w:t>MLS</w:t>
      </w:r>
    </w:p>
    <w:p w14:paraId="7BFCEB97" w14:textId="77777777" w:rsidR="00827D00" w:rsidRPr="00827D00" w:rsidRDefault="00827D00" w:rsidP="00827D00">
      <w:pPr>
        <w:tabs>
          <w:tab w:val="left" w:pos="360"/>
          <w:tab w:val="left" w:pos="540"/>
        </w:tabs>
        <w:ind w:left="851" w:right="1894"/>
        <w:jc w:val="both"/>
        <w:rPr>
          <w:rFonts w:ascii="Arial" w:hAnsi="Arial" w:cs="Arial"/>
          <w:sz w:val="22"/>
          <w:szCs w:val="22"/>
        </w:rPr>
      </w:pPr>
    </w:p>
    <w:p w14:paraId="30E705C1" w14:textId="77777777" w:rsidR="00827D00" w:rsidRPr="00827D00" w:rsidRDefault="00827D00" w:rsidP="00827D00">
      <w:pPr>
        <w:pStyle w:val="Ttulo7"/>
        <w:tabs>
          <w:tab w:val="left" w:pos="360"/>
          <w:tab w:val="left" w:pos="540"/>
        </w:tabs>
        <w:overflowPunct w:val="0"/>
        <w:adjustRightInd w:val="0"/>
        <w:ind w:left="851" w:right="1894"/>
        <w:rPr>
          <w:rFonts w:ascii="Arial" w:hAnsi="Arial" w:cs="Arial"/>
          <w:sz w:val="22"/>
          <w:szCs w:val="22"/>
        </w:rPr>
      </w:pPr>
      <w:r w:rsidRPr="00827D00">
        <w:rPr>
          <w:rFonts w:ascii="Arial" w:hAnsi="Arial" w:cs="Arial"/>
          <w:sz w:val="22"/>
          <w:szCs w:val="22"/>
        </w:rPr>
        <w:t>CONSIDERANDO</w:t>
      </w:r>
    </w:p>
    <w:p w14:paraId="29D4875E" w14:textId="77777777" w:rsidR="00827D00" w:rsidRPr="00827D00" w:rsidRDefault="00827D00" w:rsidP="00827D00">
      <w:pPr>
        <w:numPr>
          <w:ilvl w:val="0"/>
          <w:numId w:val="27"/>
        </w:numPr>
        <w:tabs>
          <w:tab w:val="left" w:pos="360"/>
          <w:tab w:val="left" w:pos="540"/>
        </w:tabs>
        <w:ind w:left="851" w:right="1894" w:firstLine="0"/>
        <w:jc w:val="both"/>
        <w:rPr>
          <w:rFonts w:ascii="Arial" w:hAnsi="Arial" w:cs="Arial"/>
          <w:sz w:val="22"/>
          <w:szCs w:val="22"/>
        </w:rPr>
      </w:pPr>
      <w:r w:rsidRPr="00827D00">
        <w:rPr>
          <w:rFonts w:ascii="Arial" w:hAnsi="Arial" w:cs="Arial"/>
          <w:sz w:val="22"/>
          <w:szCs w:val="22"/>
        </w:rPr>
        <w:t xml:space="preserve">Que el Consejo de Transporte Público promovió el Primer Procedimiento Especial Abreviado de Taxis conforme lo establecido en </w:t>
      </w:r>
      <w:smartTag w:uri="urn:schemas-microsoft-com:office:smarttags" w:element="PersonName">
        <w:smartTagPr>
          <w:attr w:name="ProductID" w:val="la Ley N"/>
        </w:smartTagPr>
        <w:r w:rsidRPr="00827D00">
          <w:rPr>
            <w:rFonts w:ascii="Arial" w:hAnsi="Arial" w:cs="Arial"/>
            <w:sz w:val="22"/>
            <w:szCs w:val="22"/>
          </w:rPr>
          <w:t xml:space="preserve">la Ley </w:t>
        </w:r>
        <w:proofErr w:type="spellStart"/>
        <w:r w:rsidRPr="00827D00">
          <w:rPr>
            <w:rFonts w:ascii="Arial" w:hAnsi="Arial" w:cs="Arial"/>
            <w:sz w:val="22"/>
            <w:szCs w:val="22"/>
          </w:rPr>
          <w:t>N</w:t>
        </w:r>
      </w:smartTag>
      <w:r w:rsidRPr="00827D00">
        <w:rPr>
          <w:rFonts w:ascii="Arial" w:hAnsi="Arial" w:cs="Arial"/>
          <w:sz w:val="22"/>
          <w:szCs w:val="22"/>
        </w:rPr>
        <w:t>º</w:t>
      </w:r>
      <w:proofErr w:type="spellEnd"/>
      <w:r w:rsidRPr="00827D00">
        <w:rPr>
          <w:rFonts w:ascii="Arial" w:hAnsi="Arial" w:cs="Arial"/>
          <w:sz w:val="22"/>
          <w:szCs w:val="22"/>
        </w:rPr>
        <w:t xml:space="preserve"> 7969 “Ley Reguladora del Servicio Público de Transporte Remunerado de Personas en Vehículos en </w:t>
      </w:r>
      <w:smartTag w:uri="urn:schemas-microsoft-com:office:smarttags" w:element="PersonName">
        <w:smartTagPr>
          <w:attr w:name="ProductID" w:val="la Modalidad"/>
        </w:smartTagPr>
        <w:r w:rsidRPr="00827D00">
          <w:rPr>
            <w:rFonts w:ascii="Arial" w:hAnsi="Arial" w:cs="Arial"/>
            <w:sz w:val="22"/>
            <w:szCs w:val="22"/>
          </w:rPr>
          <w:t>la Modalidad</w:t>
        </w:r>
      </w:smartTag>
      <w:r w:rsidRPr="00827D00">
        <w:rPr>
          <w:rFonts w:ascii="Arial" w:hAnsi="Arial" w:cs="Arial"/>
          <w:sz w:val="22"/>
          <w:szCs w:val="22"/>
        </w:rPr>
        <w:t xml:space="preserve"> de Taxi”.</w:t>
      </w:r>
    </w:p>
    <w:p w14:paraId="5959FB36" w14:textId="77777777" w:rsidR="00827D00" w:rsidRPr="00827D00" w:rsidRDefault="00827D00" w:rsidP="00827D00">
      <w:pPr>
        <w:numPr>
          <w:ilvl w:val="0"/>
          <w:numId w:val="27"/>
        </w:numPr>
        <w:tabs>
          <w:tab w:val="left" w:pos="360"/>
          <w:tab w:val="left" w:pos="540"/>
        </w:tabs>
        <w:ind w:left="851" w:right="1894" w:firstLine="0"/>
        <w:jc w:val="both"/>
        <w:rPr>
          <w:rFonts w:ascii="Arial" w:hAnsi="Arial" w:cs="Arial"/>
          <w:sz w:val="22"/>
          <w:szCs w:val="22"/>
        </w:rPr>
      </w:pPr>
      <w:r w:rsidRPr="00827D00">
        <w:rPr>
          <w:rFonts w:ascii="Arial" w:hAnsi="Arial" w:cs="Arial"/>
          <w:sz w:val="22"/>
          <w:szCs w:val="22"/>
        </w:rPr>
        <w:t xml:space="preserve">Que dicha norma, no solamente crea al Consejo de Transporte Público y al Tribunal Administrativo de Transportes como órganos de desconcentración máxima adscritos al Ministerio de Obras Públicas y Transportes, especializados en la materia de transporte público por vías públicas terrestres, conforme lo establecido en el criterio C-037-2000 de </w:t>
      </w:r>
      <w:smartTag w:uri="urn:schemas-microsoft-com:office:smarttags" w:element="PersonName">
        <w:smartTagPr>
          <w:attr w:name="ProductID" w:val="la Procuradur￭a General"/>
        </w:smartTagPr>
        <w:r w:rsidRPr="00827D00">
          <w:rPr>
            <w:rFonts w:ascii="Arial" w:hAnsi="Arial" w:cs="Arial"/>
            <w:sz w:val="22"/>
            <w:szCs w:val="22"/>
          </w:rPr>
          <w:t>la Procuraduría General</w:t>
        </w:r>
      </w:smartTag>
      <w:r w:rsidRPr="00827D00">
        <w:rPr>
          <w:rFonts w:ascii="Arial" w:hAnsi="Arial" w:cs="Arial"/>
          <w:sz w:val="22"/>
          <w:szCs w:val="22"/>
        </w:rPr>
        <w:t xml:space="preserve"> de </w:t>
      </w:r>
      <w:smartTag w:uri="urn:schemas-microsoft-com:office:smarttags" w:element="PersonName">
        <w:smartTagPr>
          <w:attr w:name="ProductID" w:val="la Rep￺blica"/>
        </w:smartTagPr>
        <w:r w:rsidRPr="00827D00">
          <w:rPr>
            <w:rFonts w:ascii="Arial" w:hAnsi="Arial" w:cs="Arial"/>
            <w:sz w:val="22"/>
            <w:szCs w:val="22"/>
          </w:rPr>
          <w:t>la República</w:t>
        </w:r>
      </w:smartTag>
      <w:r w:rsidRPr="00827D00">
        <w:rPr>
          <w:rFonts w:ascii="Arial" w:hAnsi="Arial" w:cs="Arial"/>
          <w:sz w:val="22"/>
          <w:szCs w:val="22"/>
        </w:rPr>
        <w:t>, sino que además establece la obligación de la administración de promover el Primer Procedimiento Especial Abreviado de Taxis, así como las condiciones necesarias para brindar el servicio público remunerado de personas en vehículos en la modalidad de taxi, conforme los parámetros establecidos en dicha norma.</w:t>
      </w:r>
    </w:p>
    <w:p w14:paraId="6C072D31" w14:textId="77777777" w:rsidR="00827D00" w:rsidRPr="00827D00" w:rsidRDefault="00827D00" w:rsidP="00827D00">
      <w:pPr>
        <w:numPr>
          <w:ilvl w:val="0"/>
          <w:numId w:val="27"/>
        </w:numPr>
        <w:tabs>
          <w:tab w:val="left" w:pos="360"/>
          <w:tab w:val="left" w:pos="540"/>
        </w:tabs>
        <w:ind w:left="851" w:right="1894" w:firstLine="0"/>
        <w:jc w:val="both"/>
        <w:rPr>
          <w:rFonts w:ascii="Arial" w:hAnsi="Arial" w:cs="Arial"/>
          <w:sz w:val="22"/>
          <w:szCs w:val="22"/>
        </w:rPr>
      </w:pPr>
      <w:r w:rsidRPr="00827D00">
        <w:rPr>
          <w:rFonts w:ascii="Arial" w:hAnsi="Arial" w:cs="Arial"/>
          <w:sz w:val="22"/>
          <w:szCs w:val="22"/>
        </w:rPr>
        <w:lastRenderedPageBreak/>
        <w:t xml:space="preserve">Que </w:t>
      </w:r>
      <w:smartTag w:uri="urn:schemas-microsoft-com:office:smarttags" w:element="PersonName">
        <w:smartTagPr>
          <w:attr w:name="ProductID" w:val="la LEY"/>
        </w:smartTagPr>
        <w:r w:rsidRPr="00827D00">
          <w:rPr>
            <w:rFonts w:ascii="Arial" w:hAnsi="Arial" w:cs="Arial"/>
            <w:sz w:val="22"/>
            <w:szCs w:val="22"/>
          </w:rPr>
          <w:t>la Ley</w:t>
        </w:r>
      </w:smartTag>
      <w:r w:rsidRPr="00827D00">
        <w:rPr>
          <w:rFonts w:ascii="Arial" w:hAnsi="Arial" w:cs="Arial"/>
          <w:sz w:val="22"/>
          <w:szCs w:val="22"/>
        </w:rPr>
        <w:t xml:space="preserve">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14:paraId="6A5DA430" w14:textId="77777777" w:rsidR="00827D00" w:rsidRPr="00827D00" w:rsidRDefault="00827D00" w:rsidP="00827D00">
      <w:pPr>
        <w:numPr>
          <w:ilvl w:val="0"/>
          <w:numId w:val="27"/>
        </w:numPr>
        <w:tabs>
          <w:tab w:val="left" w:pos="360"/>
          <w:tab w:val="left" w:pos="540"/>
        </w:tabs>
        <w:ind w:left="851" w:right="1894" w:firstLine="0"/>
        <w:jc w:val="both"/>
        <w:rPr>
          <w:rFonts w:ascii="Arial" w:hAnsi="Arial" w:cs="Arial"/>
          <w:sz w:val="22"/>
          <w:szCs w:val="22"/>
        </w:rPr>
      </w:pPr>
      <w:r w:rsidRPr="00827D00">
        <w:rPr>
          <w:rFonts w:ascii="Arial" w:hAnsi="Arial" w:cs="Arial"/>
          <w:sz w:val="22"/>
          <w:szCs w:val="22"/>
        </w:rPr>
        <w:t xml:space="preserve">Que el Artículo 40 inciso a)  de </w:t>
      </w:r>
      <w:smartTag w:uri="urn:schemas-microsoft-com:office:smarttags" w:element="PersonName">
        <w:smartTagPr>
          <w:attr w:name="ProductID" w:val="la LEY"/>
        </w:smartTagPr>
        <w:r w:rsidRPr="00827D00">
          <w:rPr>
            <w:rFonts w:ascii="Arial" w:hAnsi="Arial" w:cs="Arial"/>
            <w:sz w:val="22"/>
            <w:szCs w:val="22"/>
          </w:rPr>
          <w:t>la Ley</w:t>
        </w:r>
      </w:smartTag>
      <w:r w:rsidRPr="00827D00">
        <w:rPr>
          <w:rFonts w:ascii="Arial" w:hAnsi="Arial" w:cs="Arial"/>
          <w:sz w:val="22"/>
          <w:szCs w:val="22"/>
        </w:rPr>
        <w:t xml:space="preserve"> 7969, establece las causales de extinción de la concesión dentro del Primer Procedimiento Especial Abreviado de Taxis, entre las cuales se señala el incumplir con los deberes señalados en el contrato, indica en lo que interesa la citada norma lo siguiente:</w:t>
      </w:r>
    </w:p>
    <w:p w14:paraId="2570BB27" w14:textId="77777777" w:rsidR="00827D00" w:rsidRPr="00827D00" w:rsidRDefault="00827D00" w:rsidP="00827D00">
      <w:pPr>
        <w:tabs>
          <w:tab w:val="left" w:pos="360"/>
          <w:tab w:val="left" w:pos="540"/>
        </w:tabs>
        <w:ind w:left="851" w:right="1894"/>
        <w:jc w:val="both"/>
        <w:rPr>
          <w:rFonts w:ascii="Arial" w:hAnsi="Arial" w:cs="Arial"/>
          <w:sz w:val="22"/>
          <w:szCs w:val="22"/>
        </w:rPr>
      </w:pPr>
      <w:r w:rsidRPr="00827D00">
        <w:rPr>
          <w:rFonts w:ascii="Arial" w:hAnsi="Arial" w:cs="Arial"/>
          <w:sz w:val="22"/>
          <w:szCs w:val="22"/>
        </w:rPr>
        <w:t> </w:t>
      </w:r>
    </w:p>
    <w:p w14:paraId="70C8885A" w14:textId="77777777" w:rsidR="00827D00" w:rsidRPr="00827D00" w:rsidRDefault="00827D00" w:rsidP="00827D00">
      <w:pPr>
        <w:tabs>
          <w:tab w:val="left" w:pos="360"/>
          <w:tab w:val="left" w:pos="540"/>
        </w:tabs>
        <w:ind w:left="851" w:right="1894"/>
        <w:jc w:val="both"/>
        <w:rPr>
          <w:rFonts w:ascii="Arial" w:hAnsi="Arial" w:cs="Arial"/>
          <w:sz w:val="22"/>
          <w:szCs w:val="22"/>
        </w:rPr>
      </w:pPr>
      <w:r w:rsidRPr="00827D00">
        <w:rPr>
          <w:rFonts w:ascii="Arial" w:hAnsi="Arial" w:cs="Arial"/>
          <w:bCs/>
          <w:iCs/>
          <w:sz w:val="22"/>
          <w:szCs w:val="22"/>
        </w:rPr>
        <w:t xml:space="preserve">“Artículo 40.- Extinción de </w:t>
      </w:r>
      <w:smartTag w:uri="urn:schemas-microsoft-com:office:smarttags" w:element="PersonName">
        <w:smartTagPr>
          <w:attr w:name="ProductID" w:val="la concesi￳n.  El Consejo"/>
        </w:smartTagPr>
        <w:r w:rsidRPr="00827D00">
          <w:rPr>
            <w:rFonts w:ascii="Arial" w:hAnsi="Arial" w:cs="Arial"/>
            <w:bCs/>
            <w:iCs/>
            <w:sz w:val="22"/>
            <w:szCs w:val="22"/>
          </w:rPr>
          <w:t xml:space="preserve">la concesión. </w:t>
        </w:r>
        <w:r w:rsidRPr="00827D00">
          <w:rPr>
            <w:rFonts w:ascii="Arial" w:hAnsi="Arial" w:cs="Arial"/>
            <w:iCs/>
            <w:sz w:val="22"/>
            <w:szCs w:val="22"/>
          </w:rPr>
          <w:t xml:space="preserve"> El Consejo</w:t>
        </w:r>
      </w:smartTag>
      <w:r w:rsidRPr="00827D00">
        <w:rPr>
          <w:rFonts w:ascii="Arial" w:hAnsi="Arial" w:cs="Arial"/>
          <w:iCs/>
          <w:sz w:val="22"/>
          <w:szCs w:val="22"/>
        </w:rPr>
        <w:t xml:space="preserve"> podrá cancelar la concesión administrativamente, de conformidad con las siguientes causales:</w:t>
      </w:r>
    </w:p>
    <w:p w14:paraId="5823E5F2" w14:textId="77777777" w:rsidR="00827D00" w:rsidRPr="00827D00" w:rsidRDefault="00827D00" w:rsidP="00827D00">
      <w:pPr>
        <w:pStyle w:val="Textoindependiente"/>
        <w:tabs>
          <w:tab w:val="left" w:pos="360"/>
          <w:tab w:val="left" w:pos="540"/>
        </w:tabs>
        <w:ind w:left="851" w:right="1894"/>
        <w:rPr>
          <w:rFonts w:ascii="Arial" w:hAnsi="Arial" w:cs="Arial"/>
          <w:sz w:val="22"/>
          <w:szCs w:val="22"/>
        </w:rPr>
      </w:pPr>
    </w:p>
    <w:p w14:paraId="74395B7D" w14:textId="77777777" w:rsidR="00827D00" w:rsidRPr="00827D00" w:rsidRDefault="00827D00" w:rsidP="00827D00">
      <w:pPr>
        <w:tabs>
          <w:tab w:val="left" w:pos="360"/>
          <w:tab w:val="left" w:pos="540"/>
        </w:tabs>
        <w:overflowPunct w:val="0"/>
        <w:adjustRightInd w:val="0"/>
        <w:ind w:left="851" w:right="1894"/>
        <w:jc w:val="both"/>
        <w:rPr>
          <w:rFonts w:ascii="Arial" w:hAnsi="Arial" w:cs="Arial"/>
          <w:sz w:val="22"/>
          <w:szCs w:val="22"/>
        </w:rPr>
      </w:pPr>
      <w:r w:rsidRPr="00827D00">
        <w:rPr>
          <w:rFonts w:ascii="Arial" w:hAnsi="Arial" w:cs="Arial"/>
          <w:sz w:val="22"/>
          <w:szCs w:val="22"/>
        </w:rPr>
        <w:t>a) Incumplir las obligaciones y los deberes fijados en esta ley, su reglamento, el contrato o las leyes y reglamentos conexos…b)...”.</w:t>
      </w:r>
    </w:p>
    <w:p w14:paraId="5777BDCC" w14:textId="77777777" w:rsidR="00827D00" w:rsidRPr="00827D00" w:rsidRDefault="00827D00" w:rsidP="00827D00">
      <w:pPr>
        <w:tabs>
          <w:tab w:val="left" w:pos="360"/>
          <w:tab w:val="left" w:pos="540"/>
        </w:tabs>
        <w:overflowPunct w:val="0"/>
        <w:adjustRightInd w:val="0"/>
        <w:ind w:left="851" w:right="1894"/>
        <w:jc w:val="both"/>
        <w:rPr>
          <w:rFonts w:ascii="Arial" w:hAnsi="Arial" w:cs="Arial"/>
          <w:sz w:val="22"/>
          <w:szCs w:val="22"/>
        </w:rPr>
      </w:pPr>
      <w:r w:rsidRPr="00827D00">
        <w:rPr>
          <w:rFonts w:ascii="Arial" w:hAnsi="Arial" w:cs="Arial"/>
          <w:bCs/>
          <w:sz w:val="22"/>
          <w:szCs w:val="22"/>
        </w:rPr>
        <w:t> </w:t>
      </w:r>
    </w:p>
    <w:p w14:paraId="27B930D3"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bCs/>
          <w:sz w:val="22"/>
          <w:szCs w:val="22"/>
        </w:rPr>
      </w:pPr>
      <w:r w:rsidRPr="00827D00">
        <w:rPr>
          <w:rFonts w:ascii="Arial" w:hAnsi="Arial" w:cs="Arial"/>
          <w:bCs/>
          <w:sz w:val="22"/>
          <w:szCs w:val="22"/>
        </w:rPr>
        <w:t>Que como se comprende de la anterior trascripción, un concesionario no puede disponer  libremente de la concesión otorgada, sino que está limitado por una serie de normas legales.</w:t>
      </w:r>
    </w:p>
    <w:p w14:paraId="0692CFD8"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bCs/>
          <w:sz w:val="22"/>
          <w:szCs w:val="22"/>
        </w:rPr>
      </w:pPr>
      <w:r w:rsidRPr="00827D00">
        <w:rPr>
          <w:rFonts w:ascii="Arial" w:hAnsi="Arial" w:cs="Arial"/>
          <w:bCs/>
          <w:sz w:val="22"/>
          <w:szCs w:val="22"/>
        </w:rPr>
        <w:t xml:space="preserve">Que la potestad anteriormente señalada es reproducida por </w:t>
      </w:r>
      <w:smartTag w:uri="urn:schemas-microsoft-com:office:smarttags" w:element="PersonName">
        <w:smartTagPr>
          <w:attr w:name="ProductID" w:val="la Cl￡usula XI"/>
        </w:smartTagPr>
        <w:r w:rsidRPr="00827D00">
          <w:rPr>
            <w:rFonts w:ascii="Arial" w:hAnsi="Arial" w:cs="Arial"/>
            <w:bCs/>
            <w:sz w:val="22"/>
            <w:szCs w:val="22"/>
          </w:rPr>
          <w:t>la Cláusula XI</w:t>
        </w:r>
      </w:smartTag>
      <w:r w:rsidRPr="00827D00">
        <w:rPr>
          <w:rFonts w:ascii="Arial" w:hAnsi="Arial" w:cs="Arial"/>
          <w:bCs/>
          <w:sz w:val="22"/>
          <w:szCs w:val="22"/>
        </w:rPr>
        <w:t xml:space="preserve"> del Contrato de Concesión, en sus incisos a) y b) los cuales señalan que serán causales por las cuales  el concedente – el Consejo de Transporte Público – podrá cancelar la concesión: el incumplimiento comprobado de las obligaciones y condiciones establecidas en la normativa vigente, así como el incumplimiento de los términos y compromisos asumidos contractualmente en el Artículo 40 de </w:t>
      </w:r>
      <w:smartTag w:uri="urn:schemas-microsoft-com:office:smarttags" w:element="PersonName">
        <w:smartTagPr>
          <w:attr w:name="ProductID" w:val="la Ley N"/>
        </w:smartTagPr>
        <w:r w:rsidRPr="00827D00">
          <w:rPr>
            <w:rFonts w:ascii="Arial" w:hAnsi="Arial" w:cs="Arial"/>
            <w:bCs/>
            <w:sz w:val="22"/>
            <w:szCs w:val="22"/>
          </w:rPr>
          <w:t xml:space="preserve">la Ley </w:t>
        </w:r>
        <w:proofErr w:type="spellStart"/>
        <w:r w:rsidRPr="00827D00">
          <w:rPr>
            <w:rFonts w:ascii="Arial" w:hAnsi="Arial" w:cs="Arial"/>
            <w:bCs/>
            <w:sz w:val="22"/>
            <w:szCs w:val="22"/>
          </w:rPr>
          <w:t>N</w:t>
        </w:r>
      </w:smartTag>
      <w:r w:rsidRPr="00827D00">
        <w:rPr>
          <w:rFonts w:ascii="Arial" w:hAnsi="Arial" w:cs="Arial"/>
          <w:bCs/>
          <w:sz w:val="22"/>
          <w:szCs w:val="22"/>
        </w:rPr>
        <w:t>º</w:t>
      </w:r>
      <w:proofErr w:type="spellEnd"/>
      <w:r w:rsidRPr="00827D00">
        <w:rPr>
          <w:rFonts w:ascii="Arial" w:hAnsi="Arial" w:cs="Arial"/>
          <w:bCs/>
          <w:sz w:val="22"/>
          <w:szCs w:val="22"/>
        </w:rPr>
        <w:t xml:space="preserve"> 7969.</w:t>
      </w:r>
    </w:p>
    <w:p w14:paraId="493C45FE"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bCs/>
          <w:sz w:val="22"/>
          <w:szCs w:val="22"/>
        </w:rPr>
      </w:pPr>
      <w:r w:rsidRPr="00827D00">
        <w:rPr>
          <w:rFonts w:ascii="Arial" w:hAnsi="Arial" w:cs="Arial"/>
          <w:bCs/>
          <w:sz w:val="22"/>
          <w:szCs w:val="22"/>
        </w:rPr>
        <w:t>Que específicamente establece el inciso d) de la cláusula antes mencionada lo siguiente:</w:t>
      </w:r>
    </w:p>
    <w:p w14:paraId="285607C7" w14:textId="77777777" w:rsidR="00827D00" w:rsidRPr="00827D00" w:rsidRDefault="00827D00" w:rsidP="00827D00">
      <w:pPr>
        <w:tabs>
          <w:tab w:val="left" w:pos="360"/>
          <w:tab w:val="left" w:pos="540"/>
        </w:tabs>
        <w:overflowPunct w:val="0"/>
        <w:adjustRightInd w:val="0"/>
        <w:ind w:left="851" w:right="1894"/>
        <w:jc w:val="both"/>
        <w:rPr>
          <w:rFonts w:ascii="Arial" w:hAnsi="Arial" w:cs="Arial"/>
          <w:bCs/>
          <w:sz w:val="22"/>
          <w:szCs w:val="22"/>
        </w:rPr>
      </w:pPr>
    </w:p>
    <w:p w14:paraId="0775235B" w14:textId="77777777" w:rsidR="00827D00" w:rsidRPr="00827D00" w:rsidRDefault="00827D00" w:rsidP="00827D00">
      <w:pPr>
        <w:tabs>
          <w:tab w:val="left" w:pos="360"/>
          <w:tab w:val="left" w:pos="540"/>
        </w:tabs>
        <w:overflowPunct w:val="0"/>
        <w:adjustRightInd w:val="0"/>
        <w:ind w:left="851" w:right="1894"/>
        <w:jc w:val="both"/>
        <w:rPr>
          <w:rFonts w:ascii="Arial" w:hAnsi="Arial" w:cs="Arial"/>
          <w:bCs/>
          <w:sz w:val="22"/>
          <w:szCs w:val="22"/>
        </w:rPr>
      </w:pPr>
      <w:r w:rsidRPr="00827D00">
        <w:rPr>
          <w:rFonts w:ascii="Arial" w:hAnsi="Arial" w:cs="Arial"/>
          <w:bCs/>
          <w:sz w:val="22"/>
          <w:szCs w:val="22"/>
        </w:rPr>
        <w:t>“La concesión podrá ser caducada por parte del concedente, previo procedimiento administrativo:</w:t>
      </w:r>
    </w:p>
    <w:p w14:paraId="33DA072B" w14:textId="77777777" w:rsidR="00827D00" w:rsidRPr="00827D00" w:rsidRDefault="00827D00" w:rsidP="00827D00">
      <w:pPr>
        <w:tabs>
          <w:tab w:val="left" w:pos="360"/>
          <w:tab w:val="left" w:pos="540"/>
        </w:tabs>
        <w:overflowPunct w:val="0"/>
        <w:adjustRightInd w:val="0"/>
        <w:ind w:left="851" w:right="1894"/>
        <w:jc w:val="both"/>
        <w:rPr>
          <w:rFonts w:ascii="Arial" w:hAnsi="Arial" w:cs="Arial"/>
          <w:bCs/>
          <w:sz w:val="22"/>
          <w:szCs w:val="22"/>
        </w:rPr>
      </w:pPr>
    </w:p>
    <w:p w14:paraId="4E51BD6F" w14:textId="77777777" w:rsidR="00827D00" w:rsidRPr="00827D00" w:rsidRDefault="00827D00" w:rsidP="00827D00">
      <w:pPr>
        <w:tabs>
          <w:tab w:val="left" w:pos="360"/>
          <w:tab w:val="left" w:pos="540"/>
        </w:tabs>
        <w:overflowPunct w:val="0"/>
        <w:adjustRightInd w:val="0"/>
        <w:ind w:left="851" w:right="1894"/>
        <w:jc w:val="both"/>
        <w:rPr>
          <w:rFonts w:ascii="Arial" w:hAnsi="Arial" w:cs="Arial"/>
          <w:bCs/>
          <w:sz w:val="22"/>
          <w:szCs w:val="22"/>
        </w:rPr>
      </w:pPr>
      <w:r w:rsidRPr="00827D00">
        <w:rPr>
          <w:rFonts w:ascii="Arial" w:hAnsi="Arial" w:cs="Arial"/>
          <w:bCs/>
          <w:sz w:val="22"/>
          <w:szCs w:val="22"/>
        </w:rPr>
        <w:t>a)…, b)…, c)…, d) Ceder, transferir de algún modo o alquilar la concesión sin contar con la autorización del Consejo de Transporte Público”</w:t>
      </w:r>
    </w:p>
    <w:p w14:paraId="30DD29BC" w14:textId="77777777" w:rsidR="00827D00" w:rsidRPr="00827D00" w:rsidRDefault="00827D00" w:rsidP="00827D00">
      <w:pPr>
        <w:tabs>
          <w:tab w:val="left" w:pos="360"/>
          <w:tab w:val="left" w:pos="540"/>
        </w:tabs>
        <w:overflowPunct w:val="0"/>
        <w:adjustRightInd w:val="0"/>
        <w:ind w:left="851" w:right="1894"/>
        <w:jc w:val="both"/>
        <w:rPr>
          <w:rFonts w:ascii="Arial" w:hAnsi="Arial" w:cs="Arial"/>
          <w:sz w:val="22"/>
          <w:szCs w:val="22"/>
        </w:rPr>
      </w:pPr>
      <w:r w:rsidRPr="00827D00">
        <w:rPr>
          <w:rFonts w:ascii="Arial" w:hAnsi="Arial" w:cs="Arial"/>
          <w:bCs/>
          <w:sz w:val="22"/>
          <w:szCs w:val="22"/>
        </w:rPr>
        <w:t> </w:t>
      </w:r>
    </w:p>
    <w:p w14:paraId="2F96E60B"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r w:rsidRPr="00827D00">
        <w:rPr>
          <w:rFonts w:ascii="Arial" w:hAnsi="Arial" w:cs="Arial"/>
          <w:bCs/>
          <w:sz w:val="22"/>
          <w:szCs w:val="22"/>
        </w:rPr>
        <w:t xml:space="preserve">Que de lo anterior se demuestra que, conforme a las potestades que otorga el ordenamiento jurídico vigente, el Consejo de Transporte Público podrá caducar aquellas concesiones en las cuales sus titulares hayan traspasado, aunque sea solamente de hecho, las concesiones sin previa autorización del Consejo de Transporte </w:t>
      </w:r>
      <w:r w:rsidR="00B1409E" w:rsidRPr="00827D00">
        <w:rPr>
          <w:rFonts w:ascii="Arial" w:hAnsi="Arial" w:cs="Arial"/>
          <w:bCs/>
          <w:sz w:val="22"/>
          <w:szCs w:val="22"/>
        </w:rPr>
        <w:t>Público</w:t>
      </w:r>
      <w:r w:rsidRPr="00827D00">
        <w:rPr>
          <w:rFonts w:ascii="Arial" w:hAnsi="Arial" w:cs="Arial"/>
          <w:bCs/>
          <w:sz w:val="22"/>
          <w:szCs w:val="22"/>
        </w:rPr>
        <w:t>, compromiso que deriva de Ley 7969, el Decreto Ejecutivo 28913-MOPT y sus reformas y el contrato de concesión de taxi.</w:t>
      </w:r>
    </w:p>
    <w:p w14:paraId="4B03F82E"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proofErr w:type="gramStart"/>
      <w:r w:rsidRPr="00827D00">
        <w:rPr>
          <w:rFonts w:ascii="Arial" w:hAnsi="Arial" w:cs="Arial"/>
          <w:bCs/>
          <w:sz w:val="22"/>
          <w:szCs w:val="22"/>
        </w:rPr>
        <w:lastRenderedPageBreak/>
        <w:t>Que</w:t>
      </w:r>
      <w:proofErr w:type="gramEnd"/>
      <w:r w:rsidRPr="00827D00">
        <w:rPr>
          <w:rFonts w:ascii="Arial" w:hAnsi="Arial" w:cs="Arial"/>
          <w:bCs/>
          <w:sz w:val="22"/>
          <w:szCs w:val="22"/>
        </w:rPr>
        <w:t xml:space="preserve"> e</w:t>
      </w:r>
      <w:r w:rsidRPr="00827D00">
        <w:rPr>
          <w:rFonts w:ascii="Arial" w:hAnsi="Arial" w:cs="Arial"/>
          <w:sz w:val="22"/>
          <w:szCs w:val="22"/>
        </w:rPr>
        <w:t xml:space="preserve">n el presente caso, no se desprende claramente que haya existido un traspaso de hecho de la concesión de taxi </w:t>
      </w:r>
      <w:r w:rsidR="00147A96">
        <w:rPr>
          <w:rFonts w:ascii="Arial" w:hAnsi="Arial" w:cs="Arial"/>
          <w:sz w:val="22"/>
          <w:szCs w:val="22"/>
        </w:rPr>
        <w:t>TXXX</w:t>
      </w:r>
      <w:r w:rsidRPr="00827D00">
        <w:rPr>
          <w:rFonts w:ascii="Arial" w:hAnsi="Arial" w:cs="Arial"/>
          <w:sz w:val="22"/>
          <w:szCs w:val="22"/>
        </w:rPr>
        <w:t xml:space="preserve">, por cuanto las condiciones de salud y, sobre todo, de edad del señor </w:t>
      </w:r>
      <w:r w:rsidR="00302200">
        <w:rPr>
          <w:rFonts w:ascii="Arial" w:hAnsi="Arial" w:cs="Arial"/>
          <w:sz w:val="22"/>
          <w:szCs w:val="22"/>
        </w:rPr>
        <w:t>LS</w:t>
      </w:r>
      <w:r w:rsidRPr="00827D00">
        <w:rPr>
          <w:rFonts w:ascii="Arial" w:hAnsi="Arial" w:cs="Arial"/>
          <w:sz w:val="22"/>
          <w:szCs w:val="22"/>
        </w:rPr>
        <w:t>, hacen presuponer a el órgano director que para él es difícil enfrentarse por sí mismo, y sin ayuda y apoyo de otras personas a los trámites que conlleva el funcionamiento de una concesión de taxi. De forma tal que, al existir duda razonable para el órgano, y no hallarse certeza de dicho traspaso, no es posible recomendar la cancelación del derecho de concesión, pues incluso el concesionario, aportó como parte de la prueba documental, el pago de los seguros obligatorios, lo cual hace presumir que tiene relación directa con la administración de la concesión.</w:t>
      </w:r>
    </w:p>
    <w:p w14:paraId="7254E1C9"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r w:rsidRPr="00827D00">
        <w:rPr>
          <w:rFonts w:ascii="Arial" w:hAnsi="Arial" w:cs="Arial"/>
          <w:sz w:val="22"/>
          <w:szCs w:val="22"/>
        </w:rPr>
        <w:t xml:space="preserve">Que en este </w:t>
      </w:r>
      <w:proofErr w:type="gramStart"/>
      <w:r w:rsidRPr="00827D00">
        <w:rPr>
          <w:rFonts w:ascii="Arial" w:hAnsi="Arial" w:cs="Arial"/>
          <w:sz w:val="22"/>
          <w:szCs w:val="22"/>
        </w:rPr>
        <w:t>caso,  al</w:t>
      </w:r>
      <w:proofErr w:type="gramEnd"/>
      <w:r w:rsidRPr="00827D00">
        <w:rPr>
          <w:rFonts w:ascii="Arial" w:hAnsi="Arial" w:cs="Arial"/>
          <w:sz w:val="22"/>
          <w:szCs w:val="22"/>
        </w:rPr>
        <w:t xml:space="preserve"> presentar el señor </w:t>
      </w:r>
      <w:r w:rsidR="00302200">
        <w:rPr>
          <w:rFonts w:ascii="Arial" w:hAnsi="Arial" w:cs="Arial"/>
          <w:sz w:val="22"/>
          <w:szCs w:val="22"/>
        </w:rPr>
        <w:t>LS</w:t>
      </w:r>
      <w:r w:rsidRPr="00827D00">
        <w:rPr>
          <w:rFonts w:ascii="Arial" w:hAnsi="Arial" w:cs="Arial"/>
          <w:sz w:val="22"/>
          <w:szCs w:val="22"/>
        </w:rPr>
        <w:t xml:space="preserve"> problemas de salud y una avanzada edad, no considera el órgano director como  plena prueba el otorgamiento de un poder generalísimo, como hecho generador de certeza de un traspaso sin autorización, en virtud de que las circunstancias personales del concesionario son motivos suficientes para que por sí misma no realice todos los trámites relativos a la concesión de taxi,  razones que justifican que se recomiende el archivo del presente procedimiento.</w:t>
      </w:r>
    </w:p>
    <w:p w14:paraId="3D66DD7F"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r w:rsidRPr="00827D00">
        <w:rPr>
          <w:rFonts w:ascii="Arial" w:hAnsi="Arial" w:cs="Arial"/>
          <w:sz w:val="22"/>
          <w:szCs w:val="22"/>
        </w:rPr>
        <w:t xml:space="preserve">Que alega el señor </w:t>
      </w:r>
      <w:r w:rsidR="00302200">
        <w:rPr>
          <w:rFonts w:ascii="Arial" w:hAnsi="Arial" w:cs="Arial"/>
          <w:sz w:val="22"/>
          <w:szCs w:val="22"/>
        </w:rPr>
        <w:t>LS</w:t>
      </w:r>
      <w:r w:rsidRPr="00827D00">
        <w:rPr>
          <w:rFonts w:ascii="Arial" w:hAnsi="Arial" w:cs="Arial"/>
          <w:sz w:val="22"/>
          <w:szCs w:val="22"/>
        </w:rPr>
        <w:t>, que en su caso la ley 7969, mediante artículo 49 inciso a) y c), le faculta a no prestar personalmente el servicio de taxi, debido a sus problemas visuales y a su edad.</w:t>
      </w:r>
    </w:p>
    <w:p w14:paraId="2E4C262F"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r w:rsidRPr="00827D00">
        <w:rPr>
          <w:rFonts w:ascii="Arial" w:hAnsi="Arial" w:cs="Arial"/>
          <w:sz w:val="22"/>
          <w:szCs w:val="22"/>
        </w:rPr>
        <w:t xml:space="preserve">Que al respecto no lleva razón el señor </w:t>
      </w:r>
      <w:r w:rsidR="00302200">
        <w:rPr>
          <w:rFonts w:ascii="Arial" w:hAnsi="Arial" w:cs="Arial"/>
          <w:sz w:val="22"/>
          <w:szCs w:val="22"/>
        </w:rPr>
        <w:t>LS</w:t>
      </w:r>
      <w:r w:rsidRPr="00827D00">
        <w:rPr>
          <w:rFonts w:ascii="Arial" w:hAnsi="Arial" w:cs="Arial"/>
          <w:sz w:val="22"/>
          <w:szCs w:val="22"/>
        </w:rPr>
        <w:t xml:space="preserve">, por cuanto el artículo 49, establece que es por medio de acto motivado, que el consejo podrá, es decir es una potestad, exonerar a los concesionarios del cumplimiento de las condiciones referidas en el inciso e) del artículo 48 de la citada ley, a las personas que presenten alguna de las condiciones enumeradas en los incisos siguientes del artículo 49. En este caso, si bien se presentó una certificación de nacimiento que comprueba la edad del concesionario, y se dice que se aporta un dictamen médico, que no consta en el expediente, no existe una exoneración dada al señor </w:t>
      </w:r>
      <w:r w:rsidR="00302200">
        <w:rPr>
          <w:rFonts w:ascii="Arial" w:hAnsi="Arial" w:cs="Arial"/>
          <w:sz w:val="22"/>
          <w:szCs w:val="22"/>
        </w:rPr>
        <w:t>LS</w:t>
      </w:r>
      <w:r w:rsidRPr="00827D00">
        <w:rPr>
          <w:rFonts w:ascii="Arial" w:hAnsi="Arial" w:cs="Arial"/>
          <w:sz w:val="22"/>
          <w:szCs w:val="22"/>
        </w:rPr>
        <w:t xml:space="preserve"> por parte </w:t>
      </w:r>
      <w:r w:rsidR="00B1409E" w:rsidRPr="00827D00">
        <w:rPr>
          <w:rFonts w:ascii="Arial" w:hAnsi="Arial" w:cs="Arial"/>
          <w:sz w:val="22"/>
          <w:szCs w:val="22"/>
        </w:rPr>
        <w:t>del</w:t>
      </w:r>
      <w:r w:rsidRPr="00827D00">
        <w:rPr>
          <w:rFonts w:ascii="Arial" w:hAnsi="Arial" w:cs="Arial"/>
          <w:sz w:val="22"/>
          <w:szCs w:val="22"/>
        </w:rPr>
        <w:t xml:space="preserve"> consejo.</w:t>
      </w:r>
    </w:p>
    <w:p w14:paraId="3A6192C5"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r w:rsidRPr="00827D00">
        <w:rPr>
          <w:rFonts w:ascii="Arial" w:hAnsi="Arial" w:cs="Arial"/>
          <w:sz w:val="22"/>
          <w:szCs w:val="22"/>
        </w:rPr>
        <w:t xml:space="preserve">Que por el contrario, según consta en el folio 2 del expediente de la concesión </w:t>
      </w:r>
      <w:r w:rsidR="00147A96">
        <w:rPr>
          <w:rFonts w:ascii="Arial" w:hAnsi="Arial" w:cs="Arial"/>
          <w:sz w:val="22"/>
          <w:szCs w:val="22"/>
        </w:rPr>
        <w:t>TXXX</w:t>
      </w:r>
      <w:r w:rsidRPr="00827D00">
        <w:rPr>
          <w:rFonts w:ascii="Arial" w:hAnsi="Arial" w:cs="Arial"/>
          <w:sz w:val="22"/>
          <w:szCs w:val="22"/>
        </w:rPr>
        <w:t xml:space="preserve">, el señor </w:t>
      </w:r>
      <w:r w:rsidR="00302200">
        <w:rPr>
          <w:rFonts w:ascii="Arial" w:hAnsi="Arial" w:cs="Arial"/>
          <w:sz w:val="22"/>
          <w:szCs w:val="22"/>
        </w:rPr>
        <w:t>LS</w:t>
      </w:r>
      <w:r w:rsidRPr="00827D00">
        <w:rPr>
          <w:rFonts w:ascii="Arial" w:hAnsi="Arial" w:cs="Arial"/>
          <w:sz w:val="22"/>
          <w:szCs w:val="22"/>
        </w:rPr>
        <w:t xml:space="preserve"> presentó una declaración jurada, haciendo constar que él mismo prestaría el servicio por un mínimo de ocho horas diarias de acuerdo a lo establecido en el artículo 48 inciso d) de </w:t>
      </w:r>
      <w:smartTag w:uri="urn:schemas-microsoft-com:office:smarttags" w:element="PersonName">
        <w:smartTagPr>
          <w:attr w:name="ProductID" w:val="la LEY"/>
        </w:smartTagPr>
        <w:r w:rsidRPr="00827D00">
          <w:rPr>
            <w:rFonts w:ascii="Arial" w:hAnsi="Arial" w:cs="Arial"/>
            <w:sz w:val="22"/>
            <w:szCs w:val="22"/>
          </w:rPr>
          <w:t>la Ley</w:t>
        </w:r>
      </w:smartTag>
      <w:r w:rsidRPr="00827D00">
        <w:rPr>
          <w:rFonts w:ascii="Arial" w:hAnsi="Arial" w:cs="Arial"/>
          <w:sz w:val="22"/>
          <w:szCs w:val="22"/>
        </w:rPr>
        <w:t xml:space="preserve"> 7969, misma que se otorgó estando el señor </w:t>
      </w:r>
      <w:r w:rsidR="00302200">
        <w:rPr>
          <w:rFonts w:ascii="Arial" w:hAnsi="Arial" w:cs="Arial"/>
          <w:sz w:val="22"/>
          <w:szCs w:val="22"/>
        </w:rPr>
        <w:t>LS</w:t>
      </w:r>
      <w:r w:rsidRPr="00827D00">
        <w:rPr>
          <w:rFonts w:ascii="Arial" w:hAnsi="Arial" w:cs="Arial"/>
          <w:sz w:val="22"/>
          <w:szCs w:val="22"/>
        </w:rPr>
        <w:t xml:space="preserve"> en idénticas condiciones a las actuales, puesto que según lo expresó en algún momento a el órgano director, el señor  </w:t>
      </w:r>
      <w:r w:rsidR="00302200">
        <w:rPr>
          <w:rFonts w:ascii="Arial" w:hAnsi="Arial" w:cs="Arial"/>
          <w:sz w:val="22"/>
          <w:szCs w:val="22"/>
        </w:rPr>
        <w:t>LS</w:t>
      </w:r>
      <w:r w:rsidRPr="00827D00">
        <w:rPr>
          <w:rFonts w:ascii="Arial" w:hAnsi="Arial" w:cs="Arial"/>
          <w:sz w:val="22"/>
          <w:szCs w:val="22"/>
        </w:rPr>
        <w:t xml:space="preserve"> participó en el procedimiento de licitación, siendo mayor de sesenta años y con deficiencias visuales.</w:t>
      </w:r>
    </w:p>
    <w:p w14:paraId="4C486429" w14:textId="77777777" w:rsidR="00827D00" w:rsidRPr="00827D00" w:rsidRDefault="00827D00" w:rsidP="00827D00">
      <w:pPr>
        <w:numPr>
          <w:ilvl w:val="0"/>
          <w:numId w:val="27"/>
        </w:numPr>
        <w:tabs>
          <w:tab w:val="left" w:pos="360"/>
          <w:tab w:val="left" w:pos="540"/>
        </w:tabs>
        <w:overflowPunct w:val="0"/>
        <w:adjustRightInd w:val="0"/>
        <w:ind w:left="851" w:right="1894" w:firstLine="0"/>
        <w:jc w:val="both"/>
        <w:rPr>
          <w:rFonts w:ascii="Arial" w:hAnsi="Arial" w:cs="Arial"/>
          <w:sz w:val="22"/>
          <w:szCs w:val="22"/>
        </w:rPr>
      </w:pPr>
      <w:r w:rsidRPr="00827D00">
        <w:rPr>
          <w:rFonts w:ascii="Arial" w:hAnsi="Arial" w:cs="Arial"/>
          <w:sz w:val="22"/>
          <w:szCs w:val="22"/>
        </w:rPr>
        <w:t xml:space="preserve">Que no consta en el resto del expediente que el señor </w:t>
      </w:r>
      <w:r w:rsidR="00302200">
        <w:rPr>
          <w:rFonts w:ascii="Arial" w:hAnsi="Arial" w:cs="Arial"/>
          <w:sz w:val="22"/>
          <w:szCs w:val="22"/>
        </w:rPr>
        <w:t>LS</w:t>
      </w:r>
      <w:r w:rsidRPr="00827D00">
        <w:rPr>
          <w:rFonts w:ascii="Arial" w:hAnsi="Arial" w:cs="Arial"/>
          <w:sz w:val="22"/>
          <w:szCs w:val="22"/>
        </w:rPr>
        <w:t xml:space="preserve">, se encuentre exonerado para no cumplir con dicha obligación, de manera tal, que al no existir un acto motivado por parte </w:t>
      </w:r>
      <w:r w:rsidR="00B1409E" w:rsidRPr="00827D00">
        <w:rPr>
          <w:rFonts w:ascii="Arial" w:hAnsi="Arial" w:cs="Arial"/>
          <w:sz w:val="22"/>
          <w:szCs w:val="22"/>
        </w:rPr>
        <w:t>del</w:t>
      </w:r>
      <w:r w:rsidRPr="00827D00">
        <w:rPr>
          <w:rFonts w:ascii="Arial" w:hAnsi="Arial" w:cs="Arial"/>
          <w:sz w:val="22"/>
          <w:szCs w:val="22"/>
        </w:rPr>
        <w:t xml:space="preserve"> consejo que lo faculte para no conducir </w:t>
      </w:r>
      <w:r w:rsidRPr="00827D00">
        <w:rPr>
          <w:rFonts w:ascii="Arial" w:hAnsi="Arial" w:cs="Arial"/>
          <w:sz w:val="22"/>
          <w:szCs w:val="22"/>
        </w:rPr>
        <w:lastRenderedPageBreak/>
        <w:t xml:space="preserve">personalmente el vehículo que ampara la concesión, debería el señor </w:t>
      </w:r>
      <w:r w:rsidR="00302200">
        <w:rPr>
          <w:rFonts w:ascii="Arial" w:hAnsi="Arial" w:cs="Arial"/>
          <w:sz w:val="22"/>
          <w:szCs w:val="22"/>
        </w:rPr>
        <w:t>LS</w:t>
      </w:r>
      <w:r w:rsidRPr="00827D00">
        <w:rPr>
          <w:rFonts w:ascii="Arial" w:hAnsi="Arial" w:cs="Arial"/>
          <w:sz w:val="22"/>
          <w:szCs w:val="22"/>
        </w:rPr>
        <w:t xml:space="preserve"> cumplir con su compromiso, o bien, debió oportunamente tramitar ante el consejo la exoneración para conducir, por lo que al estarse incumpliendo dicha obligación se podría incurrir en una de las causales de extinción de la concesión dispuesta en el artículo 40 inciso a) de </w:t>
      </w:r>
      <w:smartTag w:uri="urn:schemas-microsoft-com:office:smarttags" w:element="PersonName">
        <w:smartTagPr>
          <w:attr w:name="ProductID" w:val="la LEY"/>
        </w:smartTagPr>
        <w:r w:rsidRPr="00827D00">
          <w:rPr>
            <w:rFonts w:ascii="Arial" w:hAnsi="Arial" w:cs="Arial"/>
            <w:sz w:val="22"/>
            <w:szCs w:val="22"/>
          </w:rPr>
          <w:t>la Ley</w:t>
        </w:r>
      </w:smartTag>
      <w:r w:rsidRPr="00827D00">
        <w:rPr>
          <w:rFonts w:ascii="Arial" w:hAnsi="Arial" w:cs="Arial"/>
          <w:sz w:val="22"/>
          <w:szCs w:val="22"/>
        </w:rPr>
        <w:t xml:space="preserve"> 7969, y en el artículo XI inciso j) del Contrato de Concesión, de manera que el órgano recomienda la apertura del Procedimiento Administrativo de Caducidad para averiguar la verdad real de los hechos, a la concesión </w:t>
      </w:r>
      <w:r w:rsidR="00147A96">
        <w:rPr>
          <w:rFonts w:ascii="Arial" w:hAnsi="Arial" w:cs="Arial"/>
          <w:sz w:val="22"/>
          <w:szCs w:val="22"/>
        </w:rPr>
        <w:t>TXXX</w:t>
      </w:r>
      <w:r w:rsidRPr="00827D00">
        <w:rPr>
          <w:rFonts w:ascii="Arial" w:hAnsi="Arial" w:cs="Arial"/>
          <w:sz w:val="22"/>
          <w:szCs w:val="22"/>
        </w:rPr>
        <w:t xml:space="preserve">, adjudicada por el Consejo de Transporte </w:t>
      </w:r>
      <w:r w:rsidR="00B1409E" w:rsidRPr="00827D00">
        <w:rPr>
          <w:rFonts w:ascii="Arial" w:hAnsi="Arial" w:cs="Arial"/>
          <w:sz w:val="22"/>
          <w:szCs w:val="22"/>
        </w:rPr>
        <w:t>Público</w:t>
      </w:r>
      <w:r w:rsidRPr="00827D00">
        <w:rPr>
          <w:rFonts w:ascii="Arial" w:hAnsi="Arial" w:cs="Arial"/>
          <w:sz w:val="22"/>
          <w:szCs w:val="22"/>
        </w:rPr>
        <w:t xml:space="preserve"> al señor </w:t>
      </w:r>
      <w:r w:rsidR="00147A96">
        <w:rPr>
          <w:rFonts w:ascii="Arial" w:hAnsi="Arial" w:cs="Arial"/>
          <w:sz w:val="22"/>
          <w:szCs w:val="22"/>
        </w:rPr>
        <w:t>MLS</w:t>
      </w:r>
      <w:r w:rsidRPr="00827D00">
        <w:rPr>
          <w:rFonts w:ascii="Arial" w:hAnsi="Arial" w:cs="Arial"/>
          <w:sz w:val="22"/>
          <w:szCs w:val="22"/>
        </w:rPr>
        <w:t>, con el fin de averiguar la verdad real de los hechos denunciados, otorgando el debido proceso.</w:t>
      </w:r>
    </w:p>
    <w:p w14:paraId="10375582" w14:textId="77777777" w:rsidR="00827D00" w:rsidRPr="00827D00" w:rsidRDefault="00827D00" w:rsidP="00827D00">
      <w:pPr>
        <w:tabs>
          <w:tab w:val="left" w:pos="360"/>
          <w:tab w:val="left" w:pos="540"/>
        </w:tabs>
        <w:overflowPunct w:val="0"/>
        <w:adjustRightInd w:val="0"/>
        <w:ind w:left="851" w:right="1894"/>
        <w:jc w:val="both"/>
        <w:rPr>
          <w:rFonts w:ascii="Arial" w:hAnsi="Arial" w:cs="Arial"/>
          <w:sz w:val="22"/>
          <w:szCs w:val="22"/>
        </w:rPr>
      </w:pPr>
    </w:p>
    <w:p w14:paraId="35D8232F" w14:textId="77777777" w:rsidR="00827D00" w:rsidRPr="00827D00" w:rsidRDefault="00827D00" w:rsidP="00827D00">
      <w:pPr>
        <w:pStyle w:val="Ttulo7"/>
        <w:tabs>
          <w:tab w:val="left" w:pos="360"/>
          <w:tab w:val="left" w:pos="540"/>
        </w:tabs>
        <w:overflowPunct w:val="0"/>
        <w:adjustRightInd w:val="0"/>
        <w:ind w:left="851" w:right="1894"/>
        <w:rPr>
          <w:rFonts w:ascii="Arial" w:hAnsi="Arial" w:cs="Arial"/>
          <w:b w:val="0"/>
          <w:bCs w:val="0"/>
          <w:sz w:val="22"/>
          <w:szCs w:val="22"/>
        </w:rPr>
      </w:pPr>
    </w:p>
    <w:p w14:paraId="3FCA9C70" w14:textId="77777777" w:rsidR="00827D00" w:rsidRPr="00827D00" w:rsidRDefault="00827D00" w:rsidP="00827D00">
      <w:pPr>
        <w:pStyle w:val="Ttulo7"/>
        <w:tabs>
          <w:tab w:val="left" w:pos="360"/>
          <w:tab w:val="left" w:pos="540"/>
        </w:tabs>
        <w:overflowPunct w:val="0"/>
        <w:adjustRightInd w:val="0"/>
        <w:ind w:left="851" w:right="1894"/>
        <w:rPr>
          <w:rFonts w:ascii="Arial" w:hAnsi="Arial" w:cs="Arial"/>
          <w:bCs w:val="0"/>
          <w:sz w:val="22"/>
          <w:szCs w:val="22"/>
        </w:rPr>
      </w:pPr>
      <w:r w:rsidRPr="00827D00">
        <w:rPr>
          <w:rFonts w:ascii="Arial" w:hAnsi="Arial" w:cs="Arial"/>
          <w:bCs w:val="0"/>
          <w:sz w:val="22"/>
          <w:szCs w:val="22"/>
        </w:rPr>
        <w:t>POR TANTO ACUERDAN EN FIRME</w:t>
      </w:r>
    </w:p>
    <w:p w14:paraId="5AE050C6" w14:textId="77777777" w:rsidR="00827D00" w:rsidRPr="00827D00" w:rsidRDefault="00827D00" w:rsidP="00827D00">
      <w:pPr>
        <w:ind w:left="851" w:right="1894"/>
        <w:jc w:val="both"/>
        <w:rPr>
          <w:rFonts w:ascii="Arial" w:hAnsi="Arial" w:cs="Arial"/>
          <w:sz w:val="22"/>
          <w:szCs w:val="22"/>
        </w:rPr>
      </w:pPr>
      <w:r w:rsidRPr="00827D00">
        <w:rPr>
          <w:rFonts w:ascii="Arial" w:hAnsi="Arial" w:cs="Arial"/>
          <w:sz w:val="22"/>
          <w:szCs w:val="22"/>
        </w:rPr>
        <w:t xml:space="preserve">Acoger las recomendaciones de </w:t>
      </w:r>
      <w:smartTag w:uri="urn:schemas-microsoft-com:office:smarttags" w:element="PersonName">
        <w:smartTagPr>
          <w:attr w:name="ProductID" w:val="la Comisi￳n"/>
        </w:smartTagPr>
        <w:r w:rsidRPr="00827D00">
          <w:rPr>
            <w:rFonts w:ascii="Arial" w:hAnsi="Arial" w:cs="Arial"/>
            <w:sz w:val="22"/>
            <w:szCs w:val="22"/>
          </w:rPr>
          <w:t>la Comisión</w:t>
        </w:r>
      </w:smartTag>
      <w:r w:rsidRPr="00827D00">
        <w:rPr>
          <w:rFonts w:ascii="Arial" w:hAnsi="Arial" w:cs="Arial"/>
          <w:sz w:val="22"/>
          <w:szCs w:val="22"/>
        </w:rPr>
        <w:t xml:space="preserve"> de Análisis Previo y por ello:</w:t>
      </w:r>
    </w:p>
    <w:p w14:paraId="6A879ED5" w14:textId="77777777" w:rsidR="00827D00" w:rsidRPr="00827D00" w:rsidRDefault="00827D00" w:rsidP="00827D00">
      <w:pPr>
        <w:numPr>
          <w:ilvl w:val="0"/>
          <w:numId w:val="26"/>
        </w:numPr>
        <w:tabs>
          <w:tab w:val="left" w:pos="360"/>
          <w:tab w:val="left" w:pos="540"/>
          <w:tab w:val="left" w:pos="2992"/>
          <w:tab w:val="left" w:pos="3553"/>
        </w:tabs>
        <w:overflowPunct w:val="0"/>
        <w:adjustRightInd w:val="0"/>
        <w:ind w:left="851" w:right="1894" w:firstLine="0"/>
        <w:jc w:val="both"/>
        <w:rPr>
          <w:rFonts w:ascii="Arial" w:hAnsi="Arial" w:cs="Arial"/>
          <w:sz w:val="22"/>
          <w:szCs w:val="22"/>
        </w:rPr>
      </w:pPr>
      <w:r w:rsidRPr="00827D00">
        <w:rPr>
          <w:rFonts w:ascii="Arial" w:hAnsi="Arial" w:cs="Arial"/>
          <w:bCs/>
          <w:sz w:val="22"/>
          <w:szCs w:val="22"/>
        </w:rPr>
        <w:t xml:space="preserve">Archivar el procedimiento administrativo ordinario seguido contra el señor </w:t>
      </w:r>
      <w:r w:rsidR="00147A96">
        <w:rPr>
          <w:rFonts w:ascii="Arial" w:hAnsi="Arial" w:cs="Arial"/>
          <w:bCs/>
          <w:sz w:val="22"/>
          <w:szCs w:val="22"/>
        </w:rPr>
        <w:t>MLS</w:t>
      </w:r>
      <w:r w:rsidRPr="00827D00">
        <w:rPr>
          <w:rFonts w:ascii="Arial" w:hAnsi="Arial" w:cs="Arial"/>
          <w:bCs/>
          <w:sz w:val="22"/>
          <w:szCs w:val="22"/>
        </w:rPr>
        <w:t xml:space="preserve">, concesionario de la placa de taxi </w:t>
      </w:r>
      <w:r w:rsidR="00147A96">
        <w:rPr>
          <w:rFonts w:ascii="Arial" w:hAnsi="Arial" w:cs="Arial"/>
          <w:bCs/>
          <w:sz w:val="22"/>
          <w:szCs w:val="22"/>
        </w:rPr>
        <w:t>TXXX</w:t>
      </w:r>
      <w:r w:rsidRPr="00827D00">
        <w:rPr>
          <w:rFonts w:ascii="Arial" w:hAnsi="Arial" w:cs="Arial"/>
          <w:bCs/>
          <w:sz w:val="22"/>
          <w:szCs w:val="22"/>
        </w:rPr>
        <w:t>, al no tenerse por demostradas las presuntas irregularidades en la operación de dicha concesión.</w:t>
      </w:r>
    </w:p>
    <w:p w14:paraId="6FE54896" w14:textId="77777777" w:rsidR="00827D00" w:rsidRPr="00827D00" w:rsidRDefault="00827D00" w:rsidP="00827D00">
      <w:pPr>
        <w:numPr>
          <w:ilvl w:val="0"/>
          <w:numId w:val="26"/>
        </w:numPr>
        <w:tabs>
          <w:tab w:val="left" w:pos="360"/>
          <w:tab w:val="left" w:pos="540"/>
          <w:tab w:val="left" w:pos="2992"/>
          <w:tab w:val="left" w:pos="3553"/>
        </w:tabs>
        <w:overflowPunct w:val="0"/>
        <w:adjustRightInd w:val="0"/>
        <w:ind w:left="851" w:right="1894" w:firstLine="0"/>
        <w:jc w:val="both"/>
        <w:rPr>
          <w:rFonts w:ascii="Arial" w:hAnsi="Arial" w:cs="Arial"/>
          <w:bCs/>
          <w:sz w:val="22"/>
          <w:szCs w:val="22"/>
        </w:rPr>
      </w:pPr>
      <w:r w:rsidRPr="00827D00">
        <w:rPr>
          <w:rFonts w:ascii="Arial" w:hAnsi="Arial" w:cs="Arial"/>
          <w:sz w:val="22"/>
          <w:szCs w:val="22"/>
        </w:rPr>
        <w:t xml:space="preserve">Iniciar Procedimiento Administrativo de Caducidad para averiguar la verdad real de los hechos, a la concesión </w:t>
      </w:r>
      <w:r w:rsidR="00147A96">
        <w:rPr>
          <w:rFonts w:ascii="Arial" w:hAnsi="Arial" w:cs="Arial"/>
          <w:sz w:val="22"/>
          <w:szCs w:val="22"/>
        </w:rPr>
        <w:t>TXXX</w:t>
      </w:r>
      <w:r w:rsidRPr="00827D00">
        <w:rPr>
          <w:rFonts w:ascii="Arial" w:hAnsi="Arial" w:cs="Arial"/>
          <w:sz w:val="22"/>
          <w:szCs w:val="22"/>
        </w:rPr>
        <w:t xml:space="preserve">, adjudicada por el Consejo de Transporte </w:t>
      </w:r>
      <w:r w:rsidR="00B1409E" w:rsidRPr="00827D00">
        <w:rPr>
          <w:rFonts w:ascii="Arial" w:hAnsi="Arial" w:cs="Arial"/>
          <w:sz w:val="22"/>
          <w:szCs w:val="22"/>
        </w:rPr>
        <w:t>Público</w:t>
      </w:r>
      <w:r w:rsidRPr="00827D00">
        <w:rPr>
          <w:rFonts w:ascii="Arial" w:hAnsi="Arial" w:cs="Arial"/>
          <w:sz w:val="22"/>
          <w:szCs w:val="22"/>
        </w:rPr>
        <w:t xml:space="preserve"> al señor </w:t>
      </w:r>
      <w:r w:rsidR="00147A96">
        <w:rPr>
          <w:rFonts w:ascii="Arial" w:hAnsi="Arial" w:cs="Arial"/>
          <w:sz w:val="22"/>
          <w:szCs w:val="22"/>
        </w:rPr>
        <w:t>MLS</w:t>
      </w:r>
      <w:r w:rsidRPr="00827D00">
        <w:rPr>
          <w:rFonts w:ascii="Arial" w:hAnsi="Arial" w:cs="Arial"/>
          <w:sz w:val="22"/>
          <w:szCs w:val="22"/>
        </w:rPr>
        <w:t xml:space="preserve">, con el fin de averiguar la verdad real de los hechos otorgando el debido proceso, por presunto incumplimiento de su obligación de conducir ocho horas diarias el vehículo que ampara la concesión, de conformidad con el artículo 48 inciso e) de </w:t>
      </w:r>
      <w:smartTag w:uri="urn:schemas-microsoft-com:office:smarttags" w:element="PersonName">
        <w:smartTagPr>
          <w:attr w:name="ProductID" w:val="la LEY"/>
        </w:smartTagPr>
        <w:r w:rsidRPr="00827D00">
          <w:rPr>
            <w:rFonts w:ascii="Arial" w:hAnsi="Arial" w:cs="Arial"/>
            <w:sz w:val="22"/>
            <w:szCs w:val="22"/>
          </w:rPr>
          <w:t>la Ley</w:t>
        </w:r>
      </w:smartTag>
      <w:r w:rsidRPr="00827D00">
        <w:rPr>
          <w:rFonts w:ascii="Arial" w:hAnsi="Arial" w:cs="Arial"/>
          <w:sz w:val="22"/>
          <w:szCs w:val="22"/>
        </w:rPr>
        <w:t xml:space="preserve"> 7969.</w:t>
      </w:r>
    </w:p>
    <w:p w14:paraId="4A1EA252" w14:textId="3746CFBE" w:rsidR="00827D00" w:rsidRPr="00827D00" w:rsidRDefault="00827D00" w:rsidP="00827D00">
      <w:pPr>
        <w:numPr>
          <w:ilvl w:val="0"/>
          <w:numId w:val="26"/>
        </w:numPr>
        <w:tabs>
          <w:tab w:val="left" w:pos="360"/>
          <w:tab w:val="left" w:pos="540"/>
          <w:tab w:val="left" w:pos="2992"/>
          <w:tab w:val="left" w:pos="3553"/>
        </w:tabs>
        <w:overflowPunct w:val="0"/>
        <w:adjustRightInd w:val="0"/>
        <w:ind w:left="851" w:right="1894" w:firstLine="0"/>
        <w:jc w:val="both"/>
        <w:rPr>
          <w:rFonts w:ascii="Arial" w:hAnsi="Arial" w:cs="Arial"/>
          <w:bCs/>
          <w:sz w:val="22"/>
          <w:szCs w:val="22"/>
        </w:rPr>
      </w:pPr>
      <w:r w:rsidRPr="00827D00">
        <w:rPr>
          <w:rFonts w:ascii="Arial" w:hAnsi="Arial" w:cs="Arial"/>
          <w:bCs/>
          <w:sz w:val="22"/>
          <w:szCs w:val="22"/>
        </w:rPr>
        <w:t xml:space="preserve">Notificar lo resuelto al señor </w:t>
      </w:r>
      <w:r w:rsidR="00147A96">
        <w:rPr>
          <w:rFonts w:ascii="Arial" w:hAnsi="Arial" w:cs="Arial"/>
          <w:bCs/>
          <w:sz w:val="22"/>
          <w:szCs w:val="22"/>
        </w:rPr>
        <w:t>MLS</w:t>
      </w:r>
      <w:r w:rsidRPr="00827D00">
        <w:rPr>
          <w:rFonts w:ascii="Arial" w:hAnsi="Arial" w:cs="Arial"/>
          <w:bCs/>
          <w:sz w:val="22"/>
          <w:szCs w:val="22"/>
        </w:rPr>
        <w:t xml:space="preserve"> al fax </w:t>
      </w:r>
      <w:r w:rsidR="00302200">
        <w:rPr>
          <w:rFonts w:ascii="Arial" w:hAnsi="Arial" w:cs="Arial"/>
          <w:bCs/>
          <w:sz w:val="22"/>
          <w:szCs w:val="22"/>
        </w:rPr>
        <w:t>0000-0000</w:t>
      </w:r>
      <w:r w:rsidRPr="00827D00">
        <w:rPr>
          <w:rFonts w:ascii="Arial" w:hAnsi="Arial" w:cs="Arial"/>
          <w:bCs/>
          <w:sz w:val="22"/>
          <w:szCs w:val="22"/>
        </w:rPr>
        <w:t xml:space="preserve"> rotulado a nombre del Lic. </w:t>
      </w:r>
      <w:r w:rsidR="004C19C7">
        <w:rPr>
          <w:rFonts w:ascii="Arial" w:hAnsi="Arial" w:cs="Arial"/>
          <w:bCs/>
          <w:sz w:val="22"/>
          <w:szCs w:val="22"/>
        </w:rPr>
        <w:t>….</w:t>
      </w:r>
    </w:p>
    <w:p w14:paraId="1445F923" w14:textId="77777777" w:rsidR="004002D1" w:rsidRDefault="004002D1" w:rsidP="00957A38">
      <w:pPr>
        <w:pStyle w:val="Textoindependiente"/>
        <w:tabs>
          <w:tab w:val="left" w:pos="540"/>
          <w:tab w:val="left" w:pos="720"/>
          <w:tab w:val="left" w:pos="900"/>
          <w:tab w:val="left" w:pos="1080"/>
        </w:tabs>
        <w:spacing w:after="0"/>
        <w:rPr>
          <w:rFonts w:ascii="Arial" w:hAnsi="Arial" w:cs="Arial"/>
          <w:b/>
          <w:sz w:val="22"/>
          <w:szCs w:val="22"/>
        </w:rPr>
      </w:pPr>
    </w:p>
    <w:p w14:paraId="5B7362EB" w14:textId="77777777" w:rsidR="004002D1" w:rsidRDefault="004002D1" w:rsidP="00957A38">
      <w:pPr>
        <w:pStyle w:val="Textoindependiente"/>
        <w:tabs>
          <w:tab w:val="left" w:pos="540"/>
          <w:tab w:val="left" w:pos="720"/>
          <w:tab w:val="left" w:pos="900"/>
          <w:tab w:val="left" w:pos="1080"/>
        </w:tabs>
        <w:spacing w:after="0"/>
        <w:rPr>
          <w:rFonts w:ascii="Arial" w:hAnsi="Arial" w:cs="Arial"/>
          <w:b/>
          <w:sz w:val="22"/>
          <w:szCs w:val="22"/>
        </w:rPr>
      </w:pPr>
    </w:p>
    <w:p w14:paraId="74A6BBD7" w14:textId="77777777" w:rsidR="004002D1" w:rsidRPr="003613DD" w:rsidRDefault="004002D1" w:rsidP="00957A38">
      <w:pPr>
        <w:pStyle w:val="Textoindependiente"/>
        <w:tabs>
          <w:tab w:val="left" w:pos="540"/>
          <w:tab w:val="left" w:pos="720"/>
          <w:tab w:val="left" w:pos="900"/>
          <w:tab w:val="left" w:pos="1080"/>
        </w:tabs>
        <w:spacing w:after="0"/>
        <w:rPr>
          <w:rFonts w:ascii="Arial" w:hAnsi="Arial" w:cs="Arial"/>
          <w:sz w:val="22"/>
          <w:szCs w:val="22"/>
        </w:rPr>
      </w:pPr>
    </w:p>
    <w:p w14:paraId="3B812B94" w14:textId="77777777" w:rsidR="00AC3A7A" w:rsidRDefault="00835F23" w:rsidP="00AA76EE">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8D342C">
        <w:rPr>
          <w:rFonts w:ascii="Arial" w:hAnsi="Arial" w:cs="Arial"/>
        </w:rPr>
        <w:t xml:space="preserve">el </w:t>
      </w:r>
      <w:r w:rsidR="00535778">
        <w:rPr>
          <w:rFonts w:ascii="Arial" w:hAnsi="Arial" w:cs="Arial"/>
        </w:rPr>
        <w:t xml:space="preserve">señor </w:t>
      </w:r>
      <w:r w:rsidR="00147A96">
        <w:rPr>
          <w:rFonts w:ascii="Arial" w:hAnsi="Arial" w:cs="Arial"/>
        </w:rPr>
        <w:t>MLS</w:t>
      </w:r>
      <w:r w:rsidR="005A7D2F" w:rsidRPr="00EF5793">
        <w:rPr>
          <w:rFonts w:ascii="Arial" w:hAnsi="Arial" w:cs="Arial"/>
        </w:rPr>
        <w:t>,</w:t>
      </w:r>
      <w:r w:rsidR="00535778">
        <w:rPr>
          <w:rFonts w:ascii="Arial" w:hAnsi="Arial" w:cs="Arial"/>
        </w:rPr>
        <w:t xml:space="preserve"> </w:t>
      </w:r>
      <w:r w:rsidR="0045613D">
        <w:rPr>
          <w:rFonts w:ascii="Arial" w:hAnsi="Arial" w:cs="Arial"/>
        </w:rPr>
        <w:t xml:space="preserve">en fecha 23 de octubre del 2009, </w:t>
      </w:r>
      <w:r w:rsidR="00AA76EE">
        <w:rPr>
          <w:rFonts w:ascii="Arial" w:hAnsi="Arial" w:cs="Arial"/>
        </w:rPr>
        <w:t xml:space="preserve">presenta </w:t>
      </w:r>
      <w:r w:rsidR="0045613D">
        <w:rPr>
          <w:rFonts w:ascii="Arial" w:hAnsi="Arial" w:cs="Arial"/>
        </w:rPr>
        <w:t xml:space="preserve">en la ventanilla única de Consejo de Transporte Público, </w:t>
      </w:r>
      <w:r w:rsidR="00AA76EE">
        <w:rPr>
          <w:rFonts w:ascii="Arial" w:hAnsi="Arial" w:cs="Arial"/>
        </w:rPr>
        <w:t xml:space="preserve">recurso </w:t>
      </w:r>
      <w:proofErr w:type="gramStart"/>
      <w:r w:rsidR="00AA76EE">
        <w:rPr>
          <w:rFonts w:ascii="Arial" w:hAnsi="Arial" w:cs="Arial"/>
        </w:rPr>
        <w:t>de  apelación</w:t>
      </w:r>
      <w:proofErr w:type="gramEnd"/>
      <w:r w:rsidR="00535778">
        <w:rPr>
          <w:rFonts w:ascii="Arial" w:hAnsi="Arial" w:cs="Arial"/>
        </w:rPr>
        <w:t xml:space="preserve"> en subsidio</w:t>
      </w:r>
      <w:r w:rsidR="00AA76EE">
        <w:rPr>
          <w:rFonts w:ascii="Arial" w:hAnsi="Arial" w:cs="Arial"/>
        </w:rPr>
        <w:t>,</w:t>
      </w:r>
      <w:r w:rsidR="00535778">
        <w:rPr>
          <w:rFonts w:ascii="Arial" w:hAnsi="Arial" w:cs="Arial"/>
        </w:rPr>
        <w:t xml:space="preserve"> </w:t>
      </w:r>
      <w:r w:rsidR="0064480D">
        <w:rPr>
          <w:rFonts w:ascii="Arial" w:hAnsi="Arial" w:cs="Arial"/>
        </w:rPr>
        <w:t>contra el</w:t>
      </w:r>
      <w:r w:rsidR="0045613D">
        <w:rPr>
          <w:rFonts w:ascii="Arial" w:hAnsi="Arial" w:cs="Arial"/>
        </w:rPr>
        <w:t xml:space="preserve"> precitado</w:t>
      </w:r>
      <w:r w:rsidR="0064480D">
        <w:rPr>
          <w:rFonts w:ascii="Arial" w:hAnsi="Arial" w:cs="Arial"/>
        </w:rPr>
        <w:t xml:space="preserve"> artículo</w:t>
      </w:r>
      <w:r w:rsidR="0045613D">
        <w:rPr>
          <w:rFonts w:ascii="Arial" w:hAnsi="Arial" w:cs="Arial"/>
        </w:rPr>
        <w:t xml:space="preserve"> 6.2.1 de la Sesión Ordinaria 53-2009, del 18 de agosto del 2009</w:t>
      </w:r>
      <w:r w:rsidR="00AA76EE">
        <w:rPr>
          <w:rFonts w:ascii="Arial" w:hAnsi="Arial" w:cs="Arial"/>
        </w:rPr>
        <w:t>: (Ver folio</w:t>
      </w:r>
      <w:r w:rsidR="0064480D">
        <w:rPr>
          <w:rFonts w:ascii="Arial" w:hAnsi="Arial" w:cs="Arial"/>
        </w:rPr>
        <w:t xml:space="preserve">s </w:t>
      </w:r>
      <w:r w:rsidR="008D342C">
        <w:rPr>
          <w:rFonts w:ascii="Arial" w:hAnsi="Arial" w:cs="Arial"/>
        </w:rPr>
        <w:t>0</w:t>
      </w:r>
      <w:r w:rsidR="0045613D">
        <w:rPr>
          <w:rFonts w:ascii="Arial" w:hAnsi="Arial" w:cs="Arial"/>
        </w:rPr>
        <w:t>1</w:t>
      </w:r>
      <w:r w:rsidR="008D342C">
        <w:rPr>
          <w:rFonts w:ascii="Arial" w:hAnsi="Arial" w:cs="Arial"/>
        </w:rPr>
        <w:t xml:space="preserve"> al </w:t>
      </w:r>
      <w:r w:rsidR="0045613D">
        <w:rPr>
          <w:rFonts w:ascii="Arial" w:hAnsi="Arial" w:cs="Arial"/>
        </w:rPr>
        <w:t>05</w:t>
      </w:r>
      <w:r w:rsidR="008D342C">
        <w:rPr>
          <w:rFonts w:ascii="Arial" w:hAnsi="Arial" w:cs="Arial"/>
        </w:rPr>
        <w:t xml:space="preserve"> </w:t>
      </w:r>
      <w:r w:rsidR="00AA76EE">
        <w:rPr>
          <w:rFonts w:ascii="Arial" w:hAnsi="Arial" w:cs="Arial"/>
        </w:rPr>
        <w:t>del Expediente Administrativo)</w:t>
      </w:r>
    </w:p>
    <w:p w14:paraId="6571ABFF" w14:textId="77777777" w:rsidR="00AA76EE" w:rsidRDefault="00AA76EE" w:rsidP="00AA76EE">
      <w:pPr>
        <w:spacing w:after="120"/>
        <w:jc w:val="both"/>
        <w:rPr>
          <w:rFonts w:ascii="Arial" w:hAnsi="Arial" w:cs="Arial"/>
        </w:rPr>
      </w:pPr>
    </w:p>
    <w:p w14:paraId="54E050AB" w14:textId="77777777" w:rsidR="0045613D"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Que mediante </w:t>
      </w:r>
      <w:r w:rsidR="0045613D">
        <w:rPr>
          <w:rFonts w:ascii="Arial" w:hAnsi="Arial" w:cs="Arial"/>
        </w:rPr>
        <w:t xml:space="preserve">Oficio DAJ-0903452 con fecha de recibido 19 de noviembre del 2009, la Dirección de Asuntos jurídicos, remite el escrito del señor </w:t>
      </w:r>
      <w:r w:rsidR="00147A96">
        <w:rPr>
          <w:rFonts w:ascii="Arial" w:hAnsi="Arial" w:cs="Arial"/>
        </w:rPr>
        <w:t>MLS</w:t>
      </w:r>
      <w:r w:rsidR="0045613D">
        <w:rPr>
          <w:rFonts w:ascii="Arial" w:hAnsi="Arial" w:cs="Arial"/>
        </w:rPr>
        <w:t>, mediante el cual interpone recurso de apelación contra el artículo 6.2.1 de la Sesión Ordinaria 53-2009, de fecha 18 de agosto del 2009. (Ver folio 09 del Expediente Administrativo)</w:t>
      </w:r>
    </w:p>
    <w:p w14:paraId="3C8393B4" w14:textId="77777777" w:rsidR="00095E0C" w:rsidRDefault="00095E0C" w:rsidP="00136126">
      <w:pPr>
        <w:ind w:left="935" w:right="799"/>
        <w:jc w:val="both"/>
        <w:rPr>
          <w:rFonts w:ascii="Arial" w:hAnsi="Arial" w:cs="Arial"/>
          <w:b/>
        </w:rPr>
      </w:pPr>
    </w:p>
    <w:p w14:paraId="1EC6233B" w14:textId="77777777" w:rsidR="00835F23" w:rsidRPr="00EF5793" w:rsidRDefault="00835F23" w:rsidP="00835F23">
      <w:pPr>
        <w:spacing w:after="120"/>
        <w:jc w:val="both"/>
        <w:rPr>
          <w:rFonts w:ascii="Arial" w:hAnsi="Arial" w:cs="Arial"/>
        </w:rPr>
      </w:pPr>
      <w:r w:rsidRPr="00EF5793">
        <w:rPr>
          <w:rFonts w:ascii="Arial" w:hAnsi="Arial" w:cs="Arial"/>
          <w:b/>
        </w:rPr>
        <w:t>CUARTO:</w:t>
      </w:r>
      <w:r w:rsidRPr="00EF5793">
        <w:rPr>
          <w:rFonts w:ascii="Arial" w:hAnsi="Arial" w:cs="Arial"/>
        </w:rPr>
        <w:t xml:space="preserve"> En los procedimientos seguidos se han observado las prescripciones legales.</w:t>
      </w:r>
    </w:p>
    <w:p w14:paraId="324242CF" w14:textId="77777777" w:rsidR="004329E0" w:rsidRDefault="004329E0" w:rsidP="00835F23">
      <w:pPr>
        <w:spacing w:after="120"/>
        <w:jc w:val="both"/>
        <w:rPr>
          <w:rFonts w:ascii="Arial" w:hAnsi="Arial" w:cs="Arial"/>
          <w:b/>
        </w:rPr>
      </w:pPr>
    </w:p>
    <w:p w14:paraId="3309D7C4" w14:textId="77777777" w:rsidR="003E70BD" w:rsidRDefault="003E70BD" w:rsidP="00835F23">
      <w:pPr>
        <w:spacing w:after="120"/>
        <w:jc w:val="both"/>
        <w:rPr>
          <w:rFonts w:ascii="Arial" w:hAnsi="Arial" w:cs="Arial"/>
          <w:b/>
        </w:rPr>
      </w:pPr>
    </w:p>
    <w:p w14:paraId="1BA74881"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14:paraId="7B954F95" w14:textId="77777777" w:rsidR="003E70BD" w:rsidRPr="00EF5793" w:rsidRDefault="003E70BD" w:rsidP="00835F23">
      <w:pPr>
        <w:spacing w:after="120"/>
        <w:jc w:val="both"/>
        <w:rPr>
          <w:rFonts w:ascii="Arial" w:hAnsi="Arial" w:cs="Arial"/>
          <w:b/>
        </w:rPr>
      </w:pPr>
    </w:p>
    <w:p w14:paraId="2A1AF55A" w14:textId="77777777" w:rsidR="00835F23" w:rsidRPr="00EF5793" w:rsidRDefault="00835F23" w:rsidP="00C37AB2">
      <w:pPr>
        <w:spacing w:after="120"/>
        <w:jc w:val="center"/>
        <w:rPr>
          <w:rFonts w:ascii="Arial" w:hAnsi="Arial" w:cs="Arial"/>
          <w:b/>
        </w:rPr>
      </w:pPr>
      <w:r w:rsidRPr="00EF5793">
        <w:rPr>
          <w:rFonts w:ascii="Arial" w:hAnsi="Arial" w:cs="Arial"/>
          <w:b/>
        </w:rPr>
        <w:t>CONSIDERANDO</w:t>
      </w:r>
      <w:r w:rsidR="00C41950">
        <w:rPr>
          <w:rFonts w:ascii="Arial" w:hAnsi="Arial" w:cs="Arial"/>
          <w:b/>
        </w:rPr>
        <w:t xml:space="preserve"> ÚNICO</w:t>
      </w:r>
      <w:r w:rsidRPr="00EF5793">
        <w:rPr>
          <w:rFonts w:ascii="Arial" w:hAnsi="Arial" w:cs="Arial"/>
          <w:b/>
        </w:rPr>
        <w:t>:</w:t>
      </w:r>
    </w:p>
    <w:p w14:paraId="674338A9" w14:textId="77777777" w:rsidR="00057194" w:rsidRPr="00EF5793" w:rsidRDefault="00057194" w:rsidP="00C37AB2">
      <w:pPr>
        <w:spacing w:after="120"/>
        <w:jc w:val="center"/>
        <w:rPr>
          <w:rFonts w:ascii="Arial" w:hAnsi="Arial" w:cs="Arial"/>
          <w:b/>
        </w:rPr>
      </w:pPr>
    </w:p>
    <w:p w14:paraId="18E1A9BA" w14:textId="77777777" w:rsidR="004329E0" w:rsidRDefault="00FC4545" w:rsidP="00FC4545">
      <w:pPr>
        <w:spacing w:after="120"/>
        <w:jc w:val="both"/>
        <w:rPr>
          <w:rFonts w:ascii="Arial" w:hAnsi="Arial" w:cs="Arial"/>
        </w:rPr>
      </w:pPr>
      <w:r>
        <w:rPr>
          <w:rFonts w:ascii="Arial" w:hAnsi="Arial" w:cs="Arial"/>
        </w:rPr>
        <w:t xml:space="preserve">Mediante el artículo impugnado, la Junta Directiva del Consejo de Transporte Público, ordena iniciar </w:t>
      </w:r>
      <w:r w:rsidR="0056434C">
        <w:rPr>
          <w:rFonts w:ascii="Arial" w:hAnsi="Arial" w:cs="Arial"/>
        </w:rPr>
        <w:t xml:space="preserve">un </w:t>
      </w:r>
      <w:r>
        <w:rPr>
          <w:rFonts w:ascii="Arial" w:hAnsi="Arial" w:cs="Arial"/>
        </w:rPr>
        <w:t>procedimiento</w:t>
      </w:r>
      <w:r w:rsidR="0056434C">
        <w:rPr>
          <w:rFonts w:ascii="Arial" w:hAnsi="Arial" w:cs="Arial"/>
        </w:rPr>
        <w:t xml:space="preserve"> administrativo </w:t>
      </w:r>
      <w:r>
        <w:rPr>
          <w:rFonts w:ascii="Arial" w:hAnsi="Arial" w:cs="Arial"/>
        </w:rPr>
        <w:t xml:space="preserve">de caducidad de la placa de taxi </w:t>
      </w:r>
      <w:r w:rsidR="00147A96">
        <w:rPr>
          <w:rFonts w:ascii="Arial" w:hAnsi="Arial" w:cs="Arial"/>
        </w:rPr>
        <w:t>TXXX</w:t>
      </w:r>
      <w:r>
        <w:rPr>
          <w:rFonts w:ascii="Arial" w:hAnsi="Arial" w:cs="Arial"/>
        </w:rPr>
        <w:t>,</w:t>
      </w:r>
      <w:r w:rsidR="0056434C">
        <w:rPr>
          <w:rFonts w:ascii="Arial" w:hAnsi="Arial" w:cs="Arial"/>
        </w:rPr>
        <w:t xml:space="preserve"> adjudicada por ese Consejo al señor </w:t>
      </w:r>
      <w:r w:rsidR="00147A96">
        <w:rPr>
          <w:rFonts w:ascii="Arial" w:hAnsi="Arial" w:cs="Arial"/>
        </w:rPr>
        <w:t>MLS</w:t>
      </w:r>
      <w:r w:rsidR="0056434C">
        <w:rPr>
          <w:rFonts w:ascii="Arial" w:hAnsi="Arial" w:cs="Arial"/>
        </w:rPr>
        <w:t xml:space="preserve">, con el fin de averiguar la verdad real de los hechos, por el presunto incumplimiento de la obligación de conducir ocho horas diarias el vehículo que ampara la concesión, de conformidad con el artículo 48 inciso e) de la Ley No. 7969. </w:t>
      </w:r>
    </w:p>
    <w:p w14:paraId="2439017D" w14:textId="77777777" w:rsidR="0056434C" w:rsidRDefault="0056434C" w:rsidP="00FC4545">
      <w:pPr>
        <w:spacing w:after="120"/>
        <w:jc w:val="both"/>
        <w:rPr>
          <w:rFonts w:ascii="Arial" w:hAnsi="Arial" w:cs="Arial"/>
        </w:rPr>
      </w:pPr>
    </w:p>
    <w:p w14:paraId="39FAE5BD" w14:textId="77777777" w:rsidR="004329E0" w:rsidRDefault="00FC4545" w:rsidP="00FC4545">
      <w:pPr>
        <w:spacing w:after="120"/>
        <w:jc w:val="both"/>
        <w:rPr>
          <w:rFonts w:ascii="Arial" w:hAnsi="Arial" w:cs="Arial"/>
        </w:rPr>
      </w:pPr>
      <w:r>
        <w:rPr>
          <w:rFonts w:ascii="Arial" w:hAnsi="Arial" w:cs="Arial"/>
        </w:rPr>
        <w:t xml:space="preserve">Como reiteradamente lo ha indicado </w:t>
      </w:r>
      <w:r w:rsidR="0099718D">
        <w:rPr>
          <w:rFonts w:ascii="Arial" w:hAnsi="Arial" w:cs="Arial"/>
        </w:rPr>
        <w:t xml:space="preserve">este </w:t>
      </w:r>
      <w:r>
        <w:rPr>
          <w:rFonts w:ascii="Arial" w:hAnsi="Arial" w:cs="Arial"/>
        </w:rPr>
        <w:t>Tribunal Administrativo, el acuerdo impugnado, por su naturaleza y consecuencias jurídicas, es un acto de mero trámite incapaz de producir efectos jurídicos definitivos en la esfera de derechos subjetivos de</w:t>
      </w:r>
      <w:r w:rsidR="0099718D">
        <w:rPr>
          <w:rFonts w:ascii="Arial" w:hAnsi="Arial" w:cs="Arial"/>
        </w:rPr>
        <w:t xml:space="preserve">l </w:t>
      </w:r>
      <w:r>
        <w:rPr>
          <w:rFonts w:ascii="Arial" w:hAnsi="Arial" w:cs="Arial"/>
        </w:rPr>
        <w:t xml:space="preserve"> recurrente, constituyéndose en el acto que acuerda el inicio del procedimiento administrativo y la conformación del órgano director del procedimiento. </w:t>
      </w:r>
    </w:p>
    <w:p w14:paraId="694C4884" w14:textId="77777777" w:rsidR="004329E0" w:rsidRDefault="004329E0" w:rsidP="00FC4545">
      <w:pPr>
        <w:spacing w:after="120"/>
        <w:jc w:val="both"/>
        <w:rPr>
          <w:rFonts w:ascii="Arial" w:hAnsi="Arial" w:cs="Arial"/>
        </w:rPr>
      </w:pPr>
    </w:p>
    <w:p w14:paraId="2E86ED62" w14:textId="77777777" w:rsidR="00C41950" w:rsidRDefault="00FC4545" w:rsidP="00FC4545">
      <w:pPr>
        <w:spacing w:after="120"/>
        <w:jc w:val="both"/>
        <w:rPr>
          <w:rFonts w:ascii="Arial" w:hAnsi="Arial" w:cs="Arial"/>
        </w:rPr>
      </w:pPr>
      <w:r>
        <w:rPr>
          <w:rFonts w:ascii="Arial" w:hAnsi="Arial" w:cs="Arial"/>
        </w:rPr>
        <w:t>Por lo indicado, el acto impugnado no es recurrible por su incapacidad de causar estado en la situación jurídica del administrado.</w:t>
      </w:r>
    </w:p>
    <w:p w14:paraId="094DA4FE" w14:textId="77777777" w:rsidR="00FC4545" w:rsidRDefault="00FC4545" w:rsidP="00FC4545">
      <w:pPr>
        <w:spacing w:after="120"/>
        <w:jc w:val="both"/>
        <w:rPr>
          <w:rFonts w:ascii="Arial" w:hAnsi="Arial" w:cs="Arial"/>
        </w:rPr>
      </w:pPr>
    </w:p>
    <w:p w14:paraId="02BF5654" w14:textId="77777777" w:rsidR="00FC4545" w:rsidRDefault="00FC4545" w:rsidP="00FC4545">
      <w:pPr>
        <w:spacing w:after="120"/>
        <w:jc w:val="both"/>
        <w:rPr>
          <w:rFonts w:ascii="Arial" w:hAnsi="Arial" w:cs="Arial"/>
        </w:rPr>
      </w:pPr>
      <w:r>
        <w:rPr>
          <w:rFonts w:ascii="Arial" w:hAnsi="Arial" w:cs="Arial"/>
        </w:rPr>
        <w:t>El Libro Segundo de la Ley General de la Administración Pública, regula lo atinente al Procedimiento Administrativo, el cual según el artículo 214 de la citada ley, “</w:t>
      </w:r>
      <w:r>
        <w:rPr>
          <w:rFonts w:ascii="Arial" w:hAnsi="Arial" w:cs="Arial"/>
          <w:b/>
        </w:rPr>
        <w:t xml:space="preserve">servirá para asegurar el mejor cumplimiento posible para los fines de la Administración; con respeto para los derechos subjetivos e intereses legítimos del administrado, de acuerdo con el ordenamiento jurídico.” </w:t>
      </w:r>
      <w:r>
        <w:rPr>
          <w:rFonts w:ascii="Arial" w:hAnsi="Arial" w:cs="Arial"/>
        </w:rPr>
        <w:t>(El destacado no es del original)</w:t>
      </w:r>
    </w:p>
    <w:p w14:paraId="015F94E2" w14:textId="77777777" w:rsidR="00FC4545" w:rsidRDefault="00FC4545" w:rsidP="00FC4545">
      <w:pPr>
        <w:spacing w:after="120"/>
        <w:jc w:val="both"/>
        <w:rPr>
          <w:rFonts w:ascii="Arial" w:hAnsi="Arial" w:cs="Arial"/>
        </w:rPr>
      </w:pPr>
    </w:p>
    <w:p w14:paraId="4ADF56B4" w14:textId="77777777" w:rsidR="00FC4545" w:rsidRDefault="00FC4545" w:rsidP="00FC4545">
      <w:pPr>
        <w:spacing w:after="120"/>
        <w:jc w:val="both"/>
        <w:rPr>
          <w:rFonts w:ascii="Arial" w:hAnsi="Arial" w:cs="Arial"/>
        </w:rPr>
      </w:pPr>
      <w:r>
        <w:rPr>
          <w:rFonts w:ascii="Arial" w:hAnsi="Arial" w:cs="Arial"/>
        </w:rPr>
        <w:t xml:space="preserve">Así </w:t>
      </w:r>
      <w:r w:rsidR="00100C6D">
        <w:rPr>
          <w:rFonts w:ascii="Arial" w:hAnsi="Arial" w:cs="Arial"/>
        </w:rPr>
        <w:t xml:space="preserve">las cosas, es en el desarrollo del procedimiento administrativo acordado, donde </w:t>
      </w:r>
      <w:r w:rsidR="00321833">
        <w:rPr>
          <w:rFonts w:ascii="Arial" w:hAnsi="Arial" w:cs="Arial"/>
        </w:rPr>
        <w:t xml:space="preserve">el </w:t>
      </w:r>
      <w:r w:rsidR="00100C6D">
        <w:rPr>
          <w:rFonts w:ascii="Arial" w:hAnsi="Arial" w:cs="Arial"/>
        </w:rPr>
        <w:t>recurrente podrá ejercer sus derechos a la defensa y al debido proceso, presentando los alegatos de hecho y de derecho, y ofreciendo la prueba que considere pertinente, en defensa de sus intereses.</w:t>
      </w:r>
    </w:p>
    <w:p w14:paraId="750E157E" w14:textId="77777777" w:rsidR="00100C6D" w:rsidRDefault="00100C6D" w:rsidP="00FC4545">
      <w:pPr>
        <w:spacing w:after="120"/>
        <w:jc w:val="both"/>
        <w:rPr>
          <w:rFonts w:ascii="Arial" w:hAnsi="Arial" w:cs="Arial"/>
        </w:rPr>
      </w:pPr>
    </w:p>
    <w:p w14:paraId="385B7544" w14:textId="77777777" w:rsidR="00100C6D" w:rsidRDefault="00100C6D" w:rsidP="00FC4545">
      <w:pPr>
        <w:spacing w:after="120"/>
        <w:jc w:val="both"/>
        <w:rPr>
          <w:rFonts w:ascii="Arial" w:hAnsi="Arial" w:cs="Arial"/>
        </w:rPr>
      </w:pPr>
      <w:r>
        <w:rPr>
          <w:rFonts w:ascii="Arial" w:hAnsi="Arial" w:cs="Arial"/>
        </w:rPr>
        <w:t>Contra la decisión final del procedimiento, de resultar contraria a los intereses de</w:t>
      </w:r>
      <w:r w:rsidR="00321833">
        <w:rPr>
          <w:rFonts w:ascii="Arial" w:hAnsi="Arial" w:cs="Arial"/>
        </w:rPr>
        <w:t xml:space="preserve">l </w:t>
      </w:r>
      <w:r>
        <w:rPr>
          <w:rFonts w:ascii="Arial" w:hAnsi="Arial" w:cs="Arial"/>
        </w:rPr>
        <w:t xml:space="preserve"> recurrente, entonces podrá presentar los recursos ordinarios  que ahora pretende.</w:t>
      </w:r>
    </w:p>
    <w:p w14:paraId="27AE7A29" w14:textId="77777777" w:rsidR="00315703" w:rsidRDefault="00315703" w:rsidP="00FC4545">
      <w:pPr>
        <w:spacing w:after="120"/>
        <w:jc w:val="both"/>
        <w:rPr>
          <w:rFonts w:ascii="Arial" w:hAnsi="Arial" w:cs="Arial"/>
        </w:rPr>
      </w:pPr>
    </w:p>
    <w:p w14:paraId="6B91432B" w14:textId="77777777" w:rsidR="00315703" w:rsidRDefault="00315703" w:rsidP="00FC4545">
      <w:pPr>
        <w:spacing w:after="120"/>
        <w:jc w:val="both"/>
        <w:rPr>
          <w:rFonts w:ascii="Arial" w:hAnsi="Arial" w:cs="Arial"/>
        </w:rPr>
      </w:pPr>
      <w:r>
        <w:rPr>
          <w:rFonts w:ascii="Arial" w:hAnsi="Arial" w:cs="Arial"/>
        </w:rPr>
        <w:lastRenderedPageBreak/>
        <w:t>Nótese incluso, que la Ley General de la Administración Pública establece una clasificación de los actos administrativos en su artículo 120, el cual indica textualmente lo siguiente:</w:t>
      </w:r>
    </w:p>
    <w:p w14:paraId="3ECAC561" w14:textId="77777777" w:rsidR="00315703" w:rsidRDefault="00315703" w:rsidP="00FC4545">
      <w:pPr>
        <w:spacing w:after="120"/>
        <w:jc w:val="both"/>
        <w:rPr>
          <w:rFonts w:ascii="Arial" w:hAnsi="Arial" w:cs="Arial"/>
        </w:rPr>
      </w:pPr>
    </w:p>
    <w:p w14:paraId="0402DE5A" w14:textId="77777777" w:rsidR="00315703" w:rsidRDefault="00315703" w:rsidP="004329E0">
      <w:pPr>
        <w:spacing w:after="120"/>
        <w:ind w:left="851" w:right="902"/>
        <w:jc w:val="both"/>
        <w:rPr>
          <w:rFonts w:ascii="Arial" w:hAnsi="Arial" w:cs="Arial"/>
        </w:rPr>
      </w:pPr>
      <w:r>
        <w:rPr>
          <w:rFonts w:ascii="Arial" w:hAnsi="Arial" w:cs="Arial"/>
        </w:rPr>
        <w:t>“Artículo 120.-</w:t>
      </w:r>
    </w:p>
    <w:p w14:paraId="7D18DA70" w14:textId="77777777" w:rsidR="00315703" w:rsidRDefault="00315703" w:rsidP="004329E0">
      <w:pPr>
        <w:spacing w:after="120"/>
        <w:ind w:left="851" w:right="902"/>
        <w:jc w:val="both"/>
        <w:rPr>
          <w:rFonts w:ascii="Arial" w:hAnsi="Arial" w:cs="Arial"/>
        </w:rPr>
      </w:pPr>
      <w:r>
        <w:rPr>
          <w:rFonts w:ascii="Arial" w:hAnsi="Arial" w:cs="Arial"/>
        </w:rPr>
        <w:t xml:space="preserve">1.-Para los efectos de clasificación y valor, los actos de la Administración </w:t>
      </w:r>
      <w:r w:rsidRPr="00315703">
        <w:rPr>
          <w:rFonts w:ascii="Arial" w:hAnsi="Arial" w:cs="Arial"/>
          <w:b/>
          <w:u w:val="single"/>
        </w:rPr>
        <w:t>se clasifican en actos externos e internos, según vayan destinados o no al administrado;</w:t>
      </w:r>
      <w:r>
        <w:rPr>
          <w:rFonts w:ascii="Arial" w:hAnsi="Arial" w:cs="Arial"/>
        </w:rPr>
        <w:t xml:space="preserve"> y en concretos y generales, según que vayan destinados o no a un sujeto identificado.</w:t>
      </w:r>
    </w:p>
    <w:p w14:paraId="3D810049" w14:textId="77777777" w:rsidR="00315703" w:rsidRDefault="00315703" w:rsidP="004329E0">
      <w:pPr>
        <w:spacing w:after="120"/>
        <w:ind w:left="851" w:right="902"/>
        <w:jc w:val="both"/>
        <w:rPr>
          <w:rFonts w:ascii="Arial" w:hAnsi="Arial" w:cs="Arial"/>
        </w:rPr>
      </w:pPr>
      <w:r>
        <w:rPr>
          <w:rFonts w:ascii="Arial" w:hAnsi="Arial" w:cs="Arial"/>
        </w:rPr>
        <w:t xml:space="preserve">2.-El acto concreto estará sometido en todo caso al general y el interno al externo, con la salvedad contemplada en los artículos 126 y 127.” </w:t>
      </w:r>
    </w:p>
    <w:p w14:paraId="18F4C544" w14:textId="77777777" w:rsidR="004329E0" w:rsidRDefault="004329E0" w:rsidP="00315703">
      <w:pPr>
        <w:spacing w:after="120"/>
        <w:jc w:val="both"/>
        <w:rPr>
          <w:rFonts w:ascii="Arial" w:hAnsi="Arial" w:cs="Arial"/>
        </w:rPr>
      </w:pPr>
    </w:p>
    <w:p w14:paraId="014085E4" w14:textId="77777777" w:rsidR="00315703" w:rsidRDefault="00315703" w:rsidP="00315703">
      <w:pPr>
        <w:spacing w:after="120"/>
        <w:jc w:val="both"/>
        <w:rPr>
          <w:rFonts w:ascii="Arial" w:hAnsi="Arial" w:cs="Arial"/>
        </w:rPr>
      </w:pPr>
      <w:r>
        <w:rPr>
          <w:rFonts w:ascii="Arial" w:hAnsi="Arial" w:cs="Arial"/>
        </w:rPr>
        <w:t xml:space="preserve">El autor nacional Eduardo </w:t>
      </w:r>
      <w:proofErr w:type="spellStart"/>
      <w:r>
        <w:rPr>
          <w:rFonts w:ascii="Arial" w:hAnsi="Arial" w:cs="Arial"/>
        </w:rPr>
        <w:t>Ortíz</w:t>
      </w:r>
      <w:proofErr w:type="spellEnd"/>
      <w:r>
        <w:rPr>
          <w:rFonts w:ascii="Arial" w:hAnsi="Arial" w:cs="Arial"/>
        </w:rPr>
        <w:t>, en relación con la clasificación de actos internos y externos, expresó:</w:t>
      </w:r>
    </w:p>
    <w:p w14:paraId="235D3A8C" w14:textId="77777777" w:rsidR="00315703" w:rsidRDefault="00315703" w:rsidP="00315703">
      <w:pPr>
        <w:spacing w:after="120"/>
        <w:jc w:val="both"/>
        <w:rPr>
          <w:rFonts w:ascii="Arial" w:hAnsi="Arial" w:cs="Arial"/>
        </w:rPr>
      </w:pPr>
    </w:p>
    <w:p w14:paraId="4A9BC19C" w14:textId="77777777" w:rsidR="00315703" w:rsidRDefault="00315703" w:rsidP="004329E0">
      <w:pPr>
        <w:spacing w:after="120"/>
        <w:ind w:left="851" w:right="902"/>
        <w:jc w:val="both"/>
        <w:rPr>
          <w:rFonts w:ascii="Arial" w:hAnsi="Arial" w:cs="Arial"/>
        </w:rPr>
      </w:pPr>
      <w:r>
        <w:rPr>
          <w:rFonts w:ascii="Arial" w:hAnsi="Arial" w:cs="Arial"/>
        </w:rPr>
        <w:t xml:space="preserve">“Acto Interno y Acto Externo: Acto Externo es el que se produce frente al administrado, sea </w:t>
      </w:r>
      <w:r w:rsidR="005F2741">
        <w:rPr>
          <w:rFonts w:ascii="Arial" w:hAnsi="Arial" w:cs="Arial"/>
        </w:rPr>
        <w:t xml:space="preserve"> un particular, sea otro ente público. Una tesis sostiene el carácter no jurídico de los actos internos, porque se dan dentro de un mismo ente</w:t>
      </w:r>
      <w:r w:rsidR="001F293A">
        <w:rPr>
          <w:rFonts w:ascii="Arial" w:hAnsi="Arial" w:cs="Arial"/>
        </w:rPr>
        <w:t>, fuera de la relación bilateral entre sujetos diversos que es esencial al derecho. Se explicó ya que la relevancia de tales actos siempre existe porque los órganos se comportan como entes en sus relaciones mutuas, como lo hacen frente al público ante quienes aparecen como simples partes del sujeto a que pertenecen.</w:t>
      </w:r>
      <w:r w:rsidR="00640F26">
        <w:rPr>
          <w:rFonts w:ascii="Arial" w:hAnsi="Arial" w:cs="Arial"/>
        </w:rPr>
        <w:t xml:space="preserve"> En cuanto cada órgano es titular de una competencia exclusiva dentro del ente, para participar con función propia en los cometidos de éste, tiene una esfera privativa de acción que lo coloca tanto en relación cuanto en conflicto potencial con los demás. Estas relaciones y su régimen son necesariamente jurídicos.” (ORTIZ, Eduardo, </w:t>
      </w:r>
      <w:r w:rsidR="00640F26" w:rsidRPr="00640F26">
        <w:rPr>
          <w:rFonts w:ascii="Arial" w:hAnsi="Arial" w:cs="Arial"/>
          <w:u w:val="single"/>
        </w:rPr>
        <w:t>Derecho Administrativo. Clasificación de los Actos Administrativos</w:t>
      </w:r>
      <w:r w:rsidR="00640F26">
        <w:rPr>
          <w:rFonts w:ascii="Arial" w:hAnsi="Arial" w:cs="Arial"/>
        </w:rPr>
        <w:t>, Tesis 21, San José, Universidad de Costa Rica. Facultad de Derecho, 1972, p.11)</w:t>
      </w:r>
    </w:p>
    <w:p w14:paraId="545F5E37" w14:textId="77777777" w:rsidR="00640F26" w:rsidRDefault="00640F26" w:rsidP="004329E0">
      <w:pPr>
        <w:spacing w:after="120"/>
        <w:ind w:left="851" w:right="902"/>
        <w:jc w:val="both"/>
        <w:rPr>
          <w:rFonts w:ascii="Arial" w:hAnsi="Arial" w:cs="Arial"/>
        </w:rPr>
      </w:pPr>
    </w:p>
    <w:p w14:paraId="69AE52B9" w14:textId="77777777" w:rsidR="00640F26" w:rsidRDefault="00640F26" w:rsidP="00315703">
      <w:pPr>
        <w:spacing w:after="120"/>
        <w:jc w:val="both"/>
        <w:rPr>
          <w:rFonts w:ascii="Arial" w:hAnsi="Arial" w:cs="Arial"/>
        </w:rPr>
      </w:pPr>
      <w:r>
        <w:rPr>
          <w:rFonts w:ascii="Arial" w:hAnsi="Arial" w:cs="Arial"/>
        </w:rPr>
        <w:t xml:space="preserve">Resulta clara la condición de acto interno de aquel mediante el cual se inviste de competencia al Órgano Director del </w:t>
      </w:r>
      <w:r w:rsidR="00374957">
        <w:rPr>
          <w:rFonts w:ascii="Arial" w:hAnsi="Arial" w:cs="Arial"/>
        </w:rPr>
        <w:t>Procedimiento</w:t>
      </w:r>
      <w:r>
        <w:rPr>
          <w:rFonts w:ascii="Arial" w:hAnsi="Arial" w:cs="Arial"/>
        </w:rPr>
        <w:t>. Ahora es de interés cuestionarse a</w:t>
      </w:r>
      <w:r w:rsidR="00F10AA1">
        <w:rPr>
          <w:rFonts w:ascii="Arial" w:hAnsi="Arial" w:cs="Arial"/>
        </w:rPr>
        <w:t xml:space="preserve"> partir de qué momento se debe tener por iniciado formalmente el procedimiento.</w:t>
      </w:r>
    </w:p>
    <w:p w14:paraId="5FA86EE1" w14:textId="77777777" w:rsidR="00F10AA1" w:rsidRDefault="00F10AA1" w:rsidP="00315703">
      <w:pPr>
        <w:spacing w:after="120"/>
        <w:jc w:val="both"/>
        <w:rPr>
          <w:rFonts w:ascii="Arial" w:hAnsi="Arial" w:cs="Arial"/>
        </w:rPr>
      </w:pPr>
    </w:p>
    <w:p w14:paraId="5BB28840" w14:textId="77777777" w:rsidR="00F10AA1" w:rsidRDefault="00F10AA1" w:rsidP="00315703">
      <w:pPr>
        <w:spacing w:after="120"/>
        <w:jc w:val="both"/>
        <w:rPr>
          <w:rFonts w:ascii="Arial" w:hAnsi="Arial" w:cs="Arial"/>
        </w:rPr>
      </w:pPr>
      <w:r>
        <w:rPr>
          <w:rFonts w:ascii="Arial" w:hAnsi="Arial" w:cs="Arial"/>
        </w:rPr>
        <w:t xml:space="preserve">En ese sentido, se debe indicar que la Ley </w:t>
      </w:r>
      <w:r w:rsidR="00933DE8">
        <w:rPr>
          <w:rFonts w:ascii="Arial" w:hAnsi="Arial" w:cs="Arial"/>
        </w:rPr>
        <w:t>G</w:t>
      </w:r>
      <w:r>
        <w:rPr>
          <w:rFonts w:ascii="Arial" w:hAnsi="Arial" w:cs="Arial"/>
        </w:rPr>
        <w:t xml:space="preserve">eneral de la Administración Pública, establece que cabrán los recursos ordinarios únicamente contra ciertos actos </w:t>
      </w:r>
      <w:r>
        <w:rPr>
          <w:rFonts w:ascii="Arial" w:hAnsi="Arial" w:cs="Arial"/>
        </w:rPr>
        <w:lastRenderedPageBreak/>
        <w:t>preparatorios, dentro de los cuales se encuentra el que da inicio al procedimiento ordinario.</w:t>
      </w:r>
    </w:p>
    <w:p w14:paraId="6B21E945" w14:textId="77777777" w:rsidR="00F10AA1" w:rsidRDefault="00F10AA1" w:rsidP="00315703">
      <w:pPr>
        <w:spacing w:after="120"/>
        <w:jc w:val="both"/>
        <w:rPr>
          <w:rFonts w:ascii="Arial" w:hAnsi="Arial" w:cs="Arial"/>
        </w:rPr>
      </w:pPr>
    </w:p>
    <w:p w14:paraId="0EFEFD19" w14:textId="77777777" w:rsidR="00F10AA1" w:rsidRDefault="00F10AA1" w:rsidP="00315703">
      <w:pPr>
        <w:spacing w:after="120"/>
        <w:jc w:val="both"/>
        <w:rPr>
          <w:rFonts w:ascii="Arial" w:hAnsi="Arial" w:cs="Arial"/>
        </w:rPr>
      </w:pPr>
      <w:r>
        <w:rPr>
          <w:rFonts w:ascii="Arial" w:hAnsi="Arial" w:cs="Arial"/>
        </w:rPr>
        <w:t>Es así como dicha ley dispone textualmente lo siguiente:</w:t>
      </w:r>
    </w:p>
    <w:p w14:paraId="67405377" w14:textId="77777777" w:rsidR="004329E0" w:rsidRDefault="004329E0" w:rsidP="004329E0">
      <w:pPr>
        <w:spacing w:after="120"/>
        <w:ind w:left="851" w:right="902"/>
        <w:jc w:val="both"/>
        <w:rPr>
          <w:rFonts w:ascii="Arial" w:hAnsi="Arial" w:cs="Arial"/>
        </w:rPr>
      </w:pPr>
    </w:p>
    <w:p w14:paraId="29CEDC97" w14:textId="77777777" w:rsidR="00F10AA1" w:rsidRDefault="00F10AA1" w:rsidP="004329E0">
      <w:pPr>
        <w:spacing w:after="120"/>
        <w:ind w:left="851" w:right="902"/>
        <w:jc w:val="both"/>
        <w:rPr>
          <w:rFonts w:ascii="Arial" w:hAnsi="Arial" w:cs="Arial"/>
        </w:rPr>
      </w:pPr>
      <w:r>
        <w:rPr>
          <w:rFonts w:ascii="Arial" w:hAnsi="Arial" w:cs="Arial"/>
        </w:rPr>
        <w:t>“Artículo 345.-</w:t>
      </w:r>
    </w:p>
    <w:p w14:paraId="7FF156F5" w14:textId="77777777" w:rsidR="00F10AA1" w:rsidRDefault="003D2B9A" w:rsidP="004329E0">
      <w:pPr>
        <w:spacing w:after="120"/>
        <w:ind w:left="851" w:right="902"/>
        <w:jc w:val="both"/>
        <w:rPr>
          <w:rFonts w:ascii="Arial" w:hAnsi="Arial" w:cs="Arial"/>
        </w:rPr>
      </w:pPr>
      <w:r>
        <w:rPr>
          <w:rFonts w:ascii="Arial" w:hAnsi="Arial" w:cs="Arial"/>
        </w:rPr>
        <w:t>1. En</w:t>
      </w:r>
      <w:r w:rsidR="00F10AA1">
        <w:rPr>
          <w:rFonts w:ascii="Arial" w:hAnsi="Arial" w:cs="Arial"/>
        </w:rPr>
        <w:t xml:space="preserve"> el procedimiento ordinario cabrán los recursos ordinarios únicamente </w:t>
      </w:r>
      <w:r w:rsidR="00F10AA1" w:rsidRPr="00F10AA1">
        <w:rPr>
          <w:rFonts w:ascii="Arial" w:hAnsi="Arial" w:cs="Arial"/>
          <w:u w:val="single"/>
        </w:rPr>
        <w:t>contra el acto que lo inicie</w:t>
      </w:r>
      <w:r w:rsidR="00F10AA1">
        <w:rPr>
          <w:rFonts w:ascii="Arial" w:hAnsi="Arial" w:cs="Arial"/>
        </w:rPr>
        <w:t>, contra el que deniega la comparecencia oral o cualquier prueba y contra el acto final.</w:t>
      </w:r>
    </w:p>
    <w:p w14:paraId="68A1E77E" w14:textId="77777777" w:rsidR="00F10AA1" w:rsidRDefault="00F10AA1" w:rsidP="004329E0">
      <w:pPr>
        <w:spacing w:after="120"/>
        <w:ind w:left="851" w:right="902"/>
        <w:jc w:val="both"/>
        <w:rPr>
          <w:rFonts w:ascii="Arial" w:hAnsi="Arial" w:cs="Arial"/>
        </w:rPr>
      </w:pPr>
      <w:r>
        <w:rPr>
          <w:rFonts w:ascii="Arial" w:hAnsi="Arial" w:cs="Arial"/>
        </w:rPr>
        <w:t>(…)” (El subrayado no es del original)</w:t>
      </w:r>
    </w:p>
    <w:p w14:paraId="263ABB98" w14:textId="77777777" w:rsidR="00F10AA1" w:rsidRDefault="00F10AA1" w:rsidP="00F10AA1">
      <w:pPr>
        <w:spacing w:after="120"/>
        <w:jc w:val="both"/>
        <w:rPr>
          <w:rFonts w:ascii="Arial" w:hAnsi="Arial" w:cs="Arial"/>
        </w:rPr>
      </w:pPr>
    </w:p>
    <w:p w14:paraId="363B827F" w14:textId="77777777" w:rsidR="001B6E27" w:rsidRDefault="00F10AA1" w:rsidP="00F10AA1">
      <w:pPr>
        <w:spacing w:after="120"/>
        <w:jc w:val="both"/>
        <w:rPr>
          <w:rFonts w:ascii="Arial" w:hAnsi="Arial" w:cs="Arial"/>
        </w:rPr>
      </w:pPr>
      <w:r>
        <w:rPr>
          <w:rFonts w:ascii="Arial" w:hAnsi="Arial" w:cs="Arial"/>
        </w:rPr>
        <w:t>Esta regulación deja claro, que aquél acto mediante el cual se da inicio al procedimiento</w:t>
      </w:r>
      <w:r w:rsidR="001B6E27">
        <w:rPr>
          <w:rFonts w:ascii="Arial" w:hAnsi="Arial" w:cs="Arial"/>
        </w:rPr>
        <w:t>, al ser impugnable por quienes sean parte del mismo, tiene como naturaleza la de un acto externo, es decir, un acto que se destina y dirige al administrado.</w:t>
      </w:r>
    </w:p>
    <w:p w14:paraId="240A1888" w14:textId="77777777" w:rsidR="004329E0" w:rsidRDefault="004329E0" w:rsidP="00F10AA1">
      <w:pPr>
        <w:spacing w:after="120"/>
        <w:jc w:val="both"/>
        <w:rPr>
          <w:rFonts w:ascii="Arial" w:hAnsi="Arial" w:cs="Arial"/>
        </w:rPr>
      </w:pPr>
    </w:p>
    <w:p w14:paraId="325BDD71" w14:textId="77777777" w:rsidR="00F10AA1" w:rsidRDefault="001B6E27" w:rsidP="00F10AA1">
      <w:pPr>
        <w:spacing w:after="120"/>
        <w:jc w:val="both"/>
        <w:rPr>
          <w:rFonts w:ascii="Arial" w:hAnsi="Arial" w:cs="Arial"/>
        </w:rPr>
      </w:pPr>
      <w:r>
        <w:rPr>
          <w:rFonts w:ascii="Arial" w:hAnsi="Arial" w:cs="Arial"/>
        </w:rPr>
        <w:t>Así las cosas, es posible concluir de este razonamiento, que el inicio del procedimiento se produce, no cuando se nombra o designa al Órgano que lo dirigirá, sino a partir del momento en el cual este decreta su inicio y notifica a las partes, actuación que si es recurrible, precisamente por su condición de acto externo.</w:t>
      </w:r>
      <w:r w:rsidR="00F10AA1">
        <w:rPr>
          <w:rFonts w:ascii="Arial" w:hAnsi="Arial" w:cs="Arial"/>
        </w:rPr>
        <w:t xml:space="preserve"> </w:t>
      </w:r>
    </w:p>
    <w:p w14:paraId="094B0F32" w14:textId="77777777" w:rsidR="00C41950" w:rsidRDefault="00C41950" w:rsidP="00DD203D">
      <w:pPr>
        <w:spacing w:after="120"/>
        <w:jc w:val="center"/>
        <w:rPr>
          <w:rFonts w:ascii="Arial" w:hAnsi="Arial" w:cs="Arial"/>
          <w:b/>
        </w:rPr>
      </w:pPr>
    </w:p>
    <w:p w14:paraId="1F92AE28" w14:textId="77777777" w:rsidR="00AD4423" w:rsidRDefault="00100C6D" w:rsidP="00DD203D">
      <w:pPr>
        <w:spacing w:after="120"/>
        <w:jc w:val="center"/>
        <w:rPr>
          <w:rFonts w:ascii="Arial" w:hAnsi="Arial" w:cs="Arial"/>
          <w:b/>
        </w:rPr>
      </w:pPr>
      <w:r>
        <w:rPr>
          <w:rFonts w:ascii="Arial" w:hAnsi="Arial" w:cs="Arial"/>
          <w:b/>
        </w:rPr>
        <w:t>P</w:t>
      </w:r>
      <w:r w:rsidR="00AD4423" w:rsidRPr="00DD203D">
        <w:rPr>
          <w:rFonts w:ascii="Arial" w:hAnsi="Arial" w:cs="Arial"/>
          <w:b/>
        </w:rPr>
        <w:t>OR TANTO</w:t>
      </w:r>
      <w:r>
        <w:rPr>
          <w:rFonts w:ascii="Arial" w:hAnsi="Arial" w:cs="Arial"/>
          <w:b/>
        </w:rPr>
        <w:t>:</w:t>
      </w:r>
    </w:p>
    <w:p w14:paraId="593008D3" w14:textId="77777777" w:rsidR="00DD203D" w:rsidRPr="00DD203D" w:rsidRDefault="00DD203D" w:rsidP="00DD203D">
      <w:pPr>
        <w:spacing w:after="120"/>
        <w:jc w:val="center"/>
        <w:rPr>
          <w:rFonts w:ascii="Arial" w:hAnsi="Arial" w:cs="Arial"/>
          <w:b/>
        </w:rPr>
      </w:pPr>
    </w:p>
    <w:p w14:paraId="22CF6DC1" w14:textId="77777777" w:rsidR="00DD203D" w:rsidRDefault="00DD203D" w:rsidP="00100C6D">
      <w:pPr>
        <w:spacing w:after="120"/>
        <w:jc w:val="both"/>
        <w:rPr>
          <w:rFonts w:ascii="Arial" w:hAnsi="Arial" w:cs="Arial"/>
        </w:rPr>
      </w:pPr>
      <w:r w:rsidRPr="00DD203D">
        <w:rPr>
          <w:rFonts w:ascii="Arial" w:hAnsi="Arial" w:cs="Arial"/>
          <w:b/>
        </w:rPr>
        <w:t>I.-</w:t>
      </w:r>
      <w:r>
        <w:rPr>
          <w:rFonts w:ascii="Arial" w:hAnsi="Arial" w:cs="Arial"/>
        </w:rPr>
        <w:t xml:space="preserve"> </w:t>
      </w:r>
      <w:r w:rsidR="00AD4423" w:rsidRPr="006939B8">
        <w:rPr>
          <w:rFonts w:ascii="Arial" w:hAnsi="Arial" w:cs="Arial"/>
        </w:rPr>
        <w:t xml:space="preserve">Se </w:t>
      </w:r>
      <w:r w:rsidR="00100C6D">
        <w:rPr>
          <w:rFonts w:ascii="Arial" w:hAnsi="Arial" w:cs="Arial"/>
        </w:rPr>
        <w:t>rechaza por improcedente</w:t>
      </w:r>
      <w:r w:rsidR="00321833">
        <w:rPr>
          <w:rFonts w:ascii="Arial" w:hAnsi="Arial" w:cs="Arial"/>
        </w:rPr>
        <w:t xml:space="preserve"> el</w:t>
      </w:r>
      <w:r w:rsidR="00321833" w:rsidRPr="00321833">
        <w:rPr>
          <w:rFonts w:ascii="Arial" w:hAnsi="Arial" w:cs="Arial"/>
          <w:b/>
        </w:rPr>
        <w:t xml:space="preserve"> </w:t>
      </w:r>
      <w:r w:rsidR="0056434C">
        <w:rPr>
          <w:rFonts w:ascii="Arial" w:hAnsi="Arial" w:cs="Arial"/>
          <w:b/>
        </w:rPr>
        <w:t xml:space="preserve">Recurso de Apelación, </w:t>
      </w:r>
      <w:r w:rsidR="0056434C" w:rsidRPr="00EF5793">
        <w:rPr>
          <w:rFonts w:ascii="Arial" w:hAnsi="Arial" w:cs="Arial"/>
        </w:rPr>
        <w:t xml:space="preserve">interpuesto por </w:t>
      </w:r>
      <w:r w:rsidR="0056434C">
        <w:rPr>
          <w:rFonts w:ascii="Arial" w:hAnsi="Arial" w:cs="Arial"/>
        </w:rPr>
        <w:t xml:space="preserve">el </w:t>
      </w:r>
      <w:proofErr w:type="gramStart"/>
      <w:r w:rsidR="0056434C" w:rsidRPr="00EF5793">
        <w:rPr>
          <w:rFonts w:ascii="Arial" w:hAnsi="Arial" w:cs="Arial"/>
        </w:rPr>
        <w:t>señor</w:t>
      </w:r>
      <w:r w:rsidR="0056434C">
        <w:rPr>
          <w:rFonts w:ascii="Arial" w:hAnsi="Arial" w:cs="Arial"/>
        </w:rPr>
        <w:t xml:space="preserve"> </w:t>
      </w:r>
      <w:r w:rsidR="0056434C" w:rsidRPr="00EF5793">
        <w:rPr>
          <w:rFonts w:ascii="Arial" w:hAnsi="Arial" w:cs="Arial"/>
        </w:rPr>
        <w:t xml:space="preserve"> </w:t>
      </w:r>
      <w:r w:rsidR="00147A96">
        <w:rPr>
          <w:rFonts w:ascii="Arial" w:hAnsi="Arial" w:cs="Arial"/>
          <w:b/>
        </w:rPr>
        <w:t>MLS</w:t>
      </w:r>
      <w:proofErr w:type="gramEnd"/>
      <w:r w:rsidR="0056434C">
        <w:rPr>
          <w:rFonts w:ascii="Arial" w:hAnsi="Arial" w:cs="Arial"/>
          <w:b/>
        </w:rPr>
        <w:t xml:space="preserve">, </w:t>
      </w:r>
      <w:r w:rsidR="0056434C" w:rsidRPr="00AD3E8F">
        <w:rPr>
          <w:rFonts w:ascii="Arial" w:hAnsi="Arial" w:cs="Arial"/>
        </w:rPr>
        <w:t xml:space="preserve">cédula </w:t>
      </w:r>
      <w:r w:rsidR="0056434C">
        <w:rPr>
          <w:rFonts w:ascii="Arial" w:hAnsi="Arial" w:cs="Arial"/>
        </w:rPr>
        <w:t xml:space="preserve">de identidad </w:t>
      </w:r>
      <w:r w:rsidR="0056434C" w:rsidRPr="00AD3E8F">
        <w:rPr>
          <w:rFonts w:ascii="Arial" w:hAnsi="Arial" w:cs="Arial"/>
        </w:rPr>
        <w:t>número</w:t>
      </w:r>
      <w:r w:rsidR="0056434C" w:rsidRPr="00EF5793">
        <w:rPr>
          <w:rFonts w:ascii="Arial" w:hAnsi="Arial" w:cs="Arial"/>
          <w:b/>
        </w:rPr>
        <w:t xml:space="preserve"> </w:t>
      </w:r>
      <w:r w:rsidR="00147A96">
        <w:rPr>
          <w:rFonts w:ascii="Arial" w:hAnsi="Arial" w:cs="Arial"/>
        </w:rPr>
        <w:t>...</w:t>
      </w:r>
      <w:r w:rsidR="0056434C" w:rsidRPr="00EF5793">
        <w:rPr>
          <w:rFonts w:ascii="Arial" w:hAnsi="Arial" w:cs="Arial"/>
          <w:b/>
        </w:rPr>
        <w:t>,</w:t>
      </w:r>
      <w:r w:rsidR="0056434C">
        <w:rPr>
          <w:rFonts w:ascii="Arial" w:hAnsi="Arial" w:cs="Arial"/>
          <w:b/>
        </w:rPr>
        <w:t xml:space="preserve"> </w:t>
      </w:r>
      <w:r w:rsidR="0056434C" w:rsidRPr="000E5AA9">
        <w:rPr>
          <w:rFonts w:ascii="Arial" w:hAnsi="Arial" w:cs="Arial"/>
        </w:rPr>
        <w:t xml:space="preserve">en su condición de concesionario de la placa de taxi </w:t>
      </w:r>
      <w:r w:rsidR="00147A96">
        <w:rPr>
          <w:rFonts w:ascii="Arial" w:hAnsi="Arial" w:cs="Arial"/>
        </w:rPr>
        <w:t>TXXX</w:t>
      </w:r>
      <w:r w:rsidR="0056434C" w:rsidRPr="000E5AA9">
        <w:rPr>
          <w:rFonts w:ascii="Arial" w:hAnsi="Arial" w:cs="Arial"/>
        </w:rPr>
        <w:t>,</w:t>
      </w:r>
      <w:r w:rsidR="0056434C">
        <w:rPr>
          <w:rFonts w:ascii="Arial" w:hAnsi="Arial" w:cs="Arial"/>
          <w:b/>
        </w:rPr>
        <w:t xml:space="preserve"> </w:t>
      </w:r>
      <w:r w:rsidR="0056434C" w:rsidRPr="00EF5793">
        <w:rPr>
          <w:rFonts w:ascii="Arial" w:hAnsi="Arial" w:cs="Arial"/>
        </w:rPr>
        <w:t xml:space="preserve"> </w:t>
      </w:r>
      <w:r w:rsidR="0056434C">
        <w:rPr>
          <w:rFonts w:ascii="Arial" w:hAnsi="Arial" w:cs="Arial"/>
        </w:rPr>
        <w:t>contra el artículo 6.2.1 de la Sesión Ordinaria 53-2009, del 18 de agosto del 2009, adoptado por la Junta Directiva del Consejo de Transporte Público.</w:t>
      </w:r>
    </w:p>
    <w:p w14:paraId="0AB25C8F" w14:textId="77777777" w:rsidR="00DD203D" w:rsidRDefault="00DD203D" w:rsidP="00DD203D">
      <w:pPr>
        <w:spacing w:after="120"/>
        <w:ind w:left="360"/>
        <w:jc w:val="both"/>
        <w:rPr>
          <w:rFonts w:ascii="Arial" w:hAnsi="Arial" w:cs="Arial"/>
        </w:rPr>
      </w:pPr>
    </w:p>
    <w:p w14:paraId="77958C73" w14:textId="77777777" w:rsidR="00835F23" w:rsidRPr="00EF5793" w:rsidRDefault="00DD203D" w:rsidP="00835F23">
      <w:pPr>
        <w:spacing w:after="120"/>
        <w:jc w:val="both"/>
        <w:rPr>
          <w:rFonts w:ascii="Arial" w:hAnsi="Arial" w:cs="Arial"/>
          <w:b/>
        </w:rPr>
      </w:pPr>
      <w:r w:rsidRPr="00DD203D">
        <w:rPr>
          <w:rFonts w:ascii="Arial" w:hAnsi="Arial" w:cs="Arial"/>
          <w:b/>
        </w:rPr>
        <w:t>II.-</w:t>
      </w:r>
      <w:r>
        <w:rPr>
          <w:rFonts w:ascii="Arial" w:hAnsi="Arial" w:cs="Arial"/>
        </w:rPr>
        <w:t xml:space="preserve"> </w:t>
      </w:r>
      <w:r w:rsidR="00835F23" w:rsidRPr="00EF5793">
        <w:rPr>
          <w:rFonts w:ascii="Arial" w:hAnsi="Arial" w:cs="Arial"/>
        </w:rPr>
        <w:t>De conformidad con el artículo 22, inciso c), de la</w:t>
      </w:r>
      <w:r w:rsidR="009C1D6A" w:rsidRPr="00EF5793">
        <w:rPr>
          <w:rFonts w:ascii="Arial" w:hAnsi="Arial" w:cs="Arial"/>
        </w:rPr>
        <w:t xml:space="preserve"> Ley 7969 la</w:t>
      </w:r>
      <w:r w:rsidR="00835F23"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00835F23" w:rsidRPr="00EF5793">
        <w:rPr>
          <w:rFonts w:ascii="Arial" w:hAnsi="Arial" w:cs="Arial"/>
        </w:rPr>
        <w:t xml:space="preserve">la vía administrativa. </w:t>
      </w:r>
      <w:r w:rsidR="00835F23" w:rsidRPr="00EF5793">
        <w:rPr>
          <w:rFonts w:ascii="Arial" w:hAnsi="Arial" w:cs="Arial"/>
          <w:b/>
        </w:rPr>
        <w:t>NOTIFIQUESE</w:t>
      </w:r>
      <w:r w:rsidR="00500BAC" w:rsidRPr="00EF5793">
        <w:rPr>
          <w:rFonts w:ascii="Arial" w:hAnsi="Arial" w:cs="Arial"/>
          <w:b/>
        </w:rPr>
        <w:t>.-</w:t>
      </w:r>
    </w:p>
    <w:p w14:paraId="3F3A01F3" w14:textId="77777777" w:rsidR="00EF434F" w:rsidRPr="00EF5793" w:rsidRDefault="00EF434F" w:rsidP="00835F23">
      <w:pPr>
        <w:spacing w:after="120"/>
        <w:jc w:val="both"/>
        <w:rPr>
          <w:rFonts w:ascii="Arial" w:hAnsi="Arial" w:cs="Arial"/>
          <w:b/>
        </w:rPr>
      </w:pPr>
    </w:p>
    <w:p w14:paraId="2F69AFF4" w14:textId="77777777" w:rsidR="005B08E8" w:rsidRPr="00EF5793" w:rsidRDefault="005B08E8" w:rsidP="005B08E8">
      <w:pPr>
        <w:jc w:val="center"/>
        <w:rPr>
          <w:rFonts w:ascii="Arial" w:hAnsi="Arial" w:cs="Arial"/>
        </w:rPr>
      </w:pPr>
      <w:r w:rsidRPr="00EF5793">
        <w:rPr>
          <w:rFonts w:ascii="Arial" w:hAnsi="Arial" w:cs="Arial"/>
        </w:rPr>
        <w:t>Lic. Carlos Miguel Portuguez Méndez</w:t>
      </w:r>
    </w:p>
    <w:p w14:paraId="048FF3F8" w14:textId="77777777" w:rsidR="005B08E8" w:rsidRPr="00EF5793" w:rsidRDefault="005B08E8" w:rsidP="005B08E8">
      <w:pPr>
        <w:jc w:val="center"/>
        <w:rPr>
          <w:rFonts w:ascii="Arial" w:hAnsi="Arial" w:cs="Arial"/>
        </w:rPr>
      </w:pPr>
      <w:r w:rsidRPr="00EF5793">
        <w:rPr>
          <w:rFonts w:ascii="Arial" w:hAnsi="Arial" w:cs="Arial"/>
          <w:b/>
        </w:rPr>
        <w:t>Presidente</w:t>
      </w:r>
    </w:p>
    <w:p w14:paraId="218F19C8" w14:textId="77777777" w:rsidR="005B08E8" w:rsidRPr="00EF5793" w:rsidRDefault="005B08E8" w:rsidP="005B08E8">
      <w:pPr>
        <w:spacing w:after="120"/>
        <w:jc w:val="both"/>
        <w:rPr>
          <w:rFonts w:ascii="Arial" w:hAnsi="Arial" w:cs="Arial"/>
        </w:rPr>
      </w:pPr>
    </w:p>
    <w:p w14:paraId="09DCD956" w14:textId="77777777" w:rsidR="005B08E8" w:rsidRPr="00EF5793" w:rsidRDefault="005B08E8" w:rsidP="005B08E8">
      <w:pPr>
        <w:jc w:val="both"/>
        <w:rPr>
          <w:rFonts w:ascii="Arial" w:hAnsi="Arial" w:cs="Arial"/>
        </w:rPr>
      </w:pPr>
    </w:p>
    <w:p w14:paraId="788A7D3F" w14:textId="77777777" w:rsidR="005B08E8" w:rsidRPr="00EF5793" w:rsidRDefault="005B08E8" w:rsidP="005B08E8">
      <w:pPr>
        <w:jc w:val="both"/>
        <w:rPr>
          <w:rFonts w:ascii="Arial" w:hAnsi="Arial" w:cs="Arial"/>
        </w:rPr>
      </w:pPr>
      <w:r w:rsidRPr="00EF5793">
        <w:rPr>
          <w:rFonts w:ascii="Arial" w:hAnsi="Arial" w:cs="Arial"/>
        </w:rPr>
        <w:t>Licda. Marta Luz Pérez Peláez                                Licda. Mar</w:t>
      </w:r>
      <w:r>
        <w:rPr>
          <w:rFonts w:ascii="Arial" w:hAnsi="Arial" w:cs="Arial"/>
        </w:rPr>
        <w:t>icela Villegas Herrera</w:t>
      </w:r>
    </w:p>
    <w:p w14:paraId="73F3E540" w14:textId="77777777" w:rsidR="00D12F6D" w:rsidRPr="00EF5793" w:rsidRDefault="005B08E8" w:rsidP="00302200">
      <w:pPr>
        <w:jc w:val="both"/>
        <w:rPr>
          <w:rFonts w:ascii="Arial" w:hAnsi="Arial" w:cs="Arial"/>
          <w:b/>
        </w:rPr>
      </w:pPr>
      <w:r w:rsidRPr="00EF5793">
        <w:rPr>
          <w:rFonts w:ascii="Arial" w:hAnsi="Arial" w:cs="Arial"/>
          <w:b/>
        </w:rPr>
        <w:t xml:space="preserve">              </w:t>
      </w:r>
      <w:r>
        <w:rPr>
          <w:rFonts w:ascii="Arial" w:hAnsi="Arial" w:cs="Arial"/>
          <w:b/>
        </w:rPr>
        <w:t xml:space="preserve">   </w:t>
      </w:r>
      <w:r w:rsidRPr="00EF5793">
        <w:rPr>
          <w:rFonts w:ascii="Arial" w:hAnsi="Arial" w:cs="Arial"/>
          <w:b/>
        </w:rPr>
        <w:t xml:space="preserve">  Juez                                                                           </w:t>
      </w:r>
      <w:proofErr w:type="spellStart"/>
      <w:r w:rsidRPr="00EF5793">
        <w:rPr>
          <w:rFonts w:ascii="Arial" w:hAnsi="Arial" w:cs="Arial"/>
          <w:b/>
        </w:rPr>
        <w:t>Juez</w:t>
      </w:r>
      <w:proofErr w:type="spellEnd"/>
    </w:p>
    <w:sectPr w:rsidR="00D12F6D" w:rsidRPr="00EF5793"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D69AA" w14:textId="77777777" w:rsidR="00117C49" w:rsidRDefault="00117C49">
      <w:r>
        <w:separator/>
      </w:r>
    </w:p>
  </w:endnote>
  <w:endnote w:type="continuationSeparator" w:id="0">
    <w:p w14:paraId="64ACD190" w14:textId="77777777" w:rsidR="00117C49" w:rsidRDefault="0011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C9B1" w14:textId="77777777" w:rsidR="000F0515" w:rsidRDefault="000F0515" w:rsidP="00627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E95DCB" w14:textId="77777777" w:rsidR="000F0515" w:rsidRDefault="000F0515"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800DA" w14:textId="77777777" w:rsidR="000F0515" w:rsidRPr="008F36D7" w:rsidRDefault="000F0515" w:rsidP="00147A96">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F4C17" w14:textId="77777777" w:rsidR="00117C49" w:rsidRDefault="00117C49">
      <w:r>
        <w:separator/>
      </w:r>
    </w:p>
  </w:footnote>
  <w:footnote w:type="continuationSeparator" w:id="0">
    <w:p w14:paraId="30118A63" w14:textId="77777777" w:rsidR="00117C49" w:rsidRDefault="0011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A04"/>
    <w:multiLevelType w:val="hybridMultilevel"/>
    <w:tmpl w:val="1F7E98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147BE5"/>
    <w:multiLevelType w:val="hybridMultilevel"/>
    <w:tmpl w:val="2054BD2A"/>
    <w:lvl w:ilvl="0" w:tplc="94DE8EEA">
      <w:start w:val="1"/>
      <w:numFmt w:val="decimal"/>
      <w:lvlText w:val="%1."/>
      <w:lvlJc w:val="left"/>
      <w:pPr>
        <w:tabs>
          <w:tab w:val="num" w:pos="0"/>
        </w:tabs>
        <w:ind w:left="0" w:firstLine="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2102791A"/>
    <w:multiLevelType w:val="hybridMultilevel"/>
    <w:tmpl w:val="5D841836"/>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3E132C"/>
    <w:multiLevelType w:val="hybridMultilevel"/>
    <w:tmpl w:val="7FF4365E"/>
    <w:lvl w:ilvl="0" w:tplc="0C0A000F">
      <w:start w:val="1"/>
      <w:numFmt w:val="decimal"/>
      <w:lvlText w:val="%1."/>
      <w:lvlJc w:val="left"/>
      <w:pPr>
        <w:tabs>
          <w:tab w:val="num" w:pos="360"/>
        </w:tabs>
        <w:ind w:left="360" w:hanging="360"/>
      </w:pPr>
    </w:lvl>
    <w:lvl w:ilvl="1" w:tplc="EAF2C6BA">
      <w:start w:val="5"/>
      <w:numFmt w:val="decimal"/>
      <w:lvlText w:val="%2"/>
      <w:lvlJc w:val="left"/>
      <w:pPr>
        <w:tabs>
          <w:tab w:val="num" w:pos="1080"/>
        </w:tabs>
        <w:ind w:left="1080" w:hanging="360"/>
      </w:pPr>
      <w:rPr>
        <w:rFonts w:hint="default"/>
      </w:rPr>
    </w:lvl>
    <w:lvl w:ilvl="2" w:tplc="0C0A000F">
      <w:start w:val="1"/>
      <w:numFmt w:val="decimal"/>
      <w:lvlText w:val="%3."/>
      <w:lvlJc w:val="left"/>
      <w:pPr>
        <w:tabs>
          <w:tab w:val="num" w:pos="1980"/>
        </w:tabs>
        <w:ind w:left="1980" w:hanging="36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7"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03C3919"/>
    <w:multiLevelType w:val="hybridMultilevel"/>
    <w:tmpl w:val="49B29E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53B0677"/>
    <w:multiLevelType w:val="hybridMultilevel"/>
    <w:tmpl w:val="7A78D438"/>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59D039C4"/>
    <w:multiLevelType w:val="hybridMultilevel"/>
    <w:tmpl w:val="89D058D0"/>
    <w:lvl w:ilvl="0" w:tplc="811EBD1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5B592DFB"/>
    <w:multiLevelType w:val="hybridMultilevel"/>
    <w:tmpl w:val="5946379E"/>
    <w:lvl w:ilvl="0" w:tplc="4456247E">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C002D0C"/>
    <w:multiLevelType w:val="hybridMultilevel"/>
    <w:tmpl w:val="301898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1" w15:restartNumberingAfterBreak="0">
    <w:nsid w:val="6B282191"/>
    <w:multiLevelType w:val="hybridMultilevel"/>
    <w:tmpl w:val="D0F602B6"/>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D250199"/>
    <w:multiLevelType w:val="hybridMultilevel"/>
    <w:tmpl w:val="095A1FD2"/>
    <w:lvl w:ilvl="0" w:tplc="4634C994">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3" w15:restartNumberingAfterBreak="0">
    <w:nsid w:val="6F8504B0"/>
    <w:multiLevelType w:val="hybridMultilevel"/>
    <w:tmpl w:val="15D88208"/>
    <w:lvl w:ilvl="0" w:tplc="E1BA3130">
      <w:start w:val="1"/>
      <w:numFmt w:val="lowerLetter"/>
      <w:lvlText w:val="%1)"/>
      <w:lvlJc w:val="left"/>
      <w:pPr>
        <w:tabs>
          <w:tab w:val="num" w:pos="1098"/>
        </w:tabs>
        <w:ind w:left="1098" w:hanging="390"/>
      </w:pPr>
      <w:rPr>
        <w:rFonts w:hint="default"/>
      </w:rPr>
    </w:lvl>
    <w:lvl w:ilvl="1" w:tplc="040A000F">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15:restartNumberingAfterBreak="0">
    <w:nsid w:val="70F06EE9"/>
    <w:multiLevelType w:val="hybridMultilevel"/>
    <w:tmpl w:val="53D8E5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
  </w:num>
  <w:num w:numId="7">
    <w:abstractNumId w:val="15"/>
  </w:num>
  <w:num w:numId="8">
    <w:abstractNumId w:val="26"/>
  </w:num>
  <w:num w:numId="9">
    <w:abstractNumId w:val="20"/>
  </w:num>
  <w:num w:numId="10">
    <w:abstractNumId w:val="13"/>
  </w:num>
  <w:num w:numId="11">
    <w:abstractNumId w:val="7"/>
  </w:num>
  <w:num w:numId="12">
    <w:abstractNumId w:val="14"/>
  </w:num>
  <w:num w:numId="13">
    <w:abstractNumId w:val="8"/>
  </w:num>
  <w:num w:numId="14">
    <w:abstractNumId w:val="23"/>
  </w:num>
  <w:num w:numId="15">
    <w:abstractNumId w:val="22"/>
  </w:num>
  <w:num w:numId="16">
    <w:abstractNumId w:val="17"/>
  </w:num>
  <w:num w:numId="17">
    <w:abstractNumId w:val="24"/>
  </w:num>
  <w:num w:numId="18">
    <w:abstractNumId w:val="2"/>
  </w:num>
  <w:num w:numId="19">
    <w:abstractNumId w:val="4"/>
  </w:num>
  <w:num w:numId="20">
    <w:abstractNumId w:val="21"/>
  </w:num>
  <w:num w:numId="21">
    <w:abstractNumId w:val="16"/>
  </w:num>
  <w:num w:numId="22">
    <w:abstractNumId w:val="19"/>
  </w:num>
  <w:num w:numId="23">
    <w:abstractNumId w:val="9"/>
  </w:num>
  <w:num w:numId="24">
    <w:abstractNumId w:val="0"/>
  </w:num>
  <w:num w:numId="25">
    <w:abstractNumId w:val="1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3516D"/>
    <w:rsid w:val="00056A9A"/>
    <w:rsid w:val="00057194"/>
    <w:rsid w:val="00061125"/>
    <w:rsid w:val="00067A59"/>
    <w:rsid w:val="00067CC3"/>
    <w:rsid w:val="000767DE"/>
    <w:rsid w:val="000768C1"/>
    <w:rsid w:val="00077AB6"/>
    <w:rsid w:val="00095E0C"/>
    <w:rsid w:val="00096D34"/>
    <w:rsid w:val="000A4735"/>
    <w:rsid w:val="000C7EC5"/>
    <w:rsid w:val="000E11FC"/>
    <w:rsid w:val="000E18EA"/>
    <w:rsid w:val="000E5AA9"/>
    <w:rsid w:val="000F0515"/>
    <w:rsid w:val="00100C6D"/>
    <w:rsid w:val="00117C49"/>
    <w:rsid w:val="001237E7"/>
    <w:rsid w:val="00136126"/>
    <w:rsid w:val="00144A30"/>
    <w:rsid w:val="00147A96"/>
    <w:rsid w:val="00161AAA"/>
    <w:rsid w:val="00170C06"/>
    <w:rsid w:val="00180743"/>
    <w:rsid w:val="00181FE5"/>
    <w:rsid w:val="001912A9"/>
    <w:rsid w:val="001A21AB"/>
    <w:rsid w:val="001A48DC"/>
    <w:rsid w:val="001A7E9A"/>
    <w:rsid w:val="001B6E27"/>
    <w:rsid w:val="001C0563"/>
    <w:rsid w:val="001E256F"/>
    <w:rsid w:val="001E2FBF"/>
    <w:rsid w:val="001E7544"/>
    <w:rsid w:val="001F21F3"/>
    <w:rsid w:val="001F293A"/>
    <w:rsid w:val="00216B6E"/>
    <w:rsid w:val="00232EF5"/>
    <w:rsid w:val="00246C96"/>
    <w:rsid w:val="00247400"/>
    <w:rsid w:val="00260C73"/>
    <w:rsid w:val="0026335E"/>
    <w:rsid w:val="002650DA"/>
    <w:rsid w:val="0027016F"/>
    <w:rsid w:val="00273966"/>
    <w:rsid w:val="0028649C"/>
    <w:rsid w:val="002B5005"/>
    <w:rsid w:val="002C3602"/>
    <w:rsid w:val="002C459D"/>
    <w:rsid w:val="002C45C0"/>
    <w:rsid w:val="002C523F"/>
    <w:rsid w:val="002D58B3"/>
    <w:rsid w:val="002E5707"/>
    <w:rsid w:val="002E5954"/>
    <w:rsid w:val="00300537"/>
    <w:rsid w:val="00302200"/>
    <w:rsid w:val="00315703"/>
    <w:rsid w:val="00321833"/>
    <w:rsid w:val="003613DD"/>
    <w:rsid w:val="0036231A"/>
    <w:rsid w:val="00363BA7"/>
    <w:rsid w:val="00371500"/>
    <w:rsid w:val="00373DBF"/>
    <w:rsid w:val="00374957"/>
    <w:rsid w:val="00377DF8"/>
    <w:rsid w:val="00392C07"/>
    <w:rsid w:val="003C4B7C"/>
    <w:rsid w:val="003C6ED2"/>
    <w:rsid w:val="003D2B9A"/>
    <w:rsid w:val="003E54EE"/>
    <w:rsid w:val="003E69BD"/>
    <w:rsid w:val="003E70BD"/>
    <w:rsid w:val="003F2FAD"/>
    <w:rsid w:val="004002D1"/>
    <w:rsid w:val="00423EB6"/>
    <w:rsid w:val="00424424"/>
    <w:rsid w:val="00425762"/>
    <w:rsid w:val="004329E0"/>
    <w:rsid w:val="004405E3"/>
    <w:rsid w:val="004447DC"/>
    <w:rsid w:val="0045613D"/>
    <w:rsid w:val="004643AD"/>
    <w:rsid w:val="0046545B"/>
    <w:rsid w:val="00465F65"/>
    <w:rsid w:val="004816DE"/>
    <w:rsid w:val="004827A5"/>
    <w:rsid w:val="004A070E"/>
    <w:rsid w:val="004A2509"/>
    <w:rsid w:val="004B0C17"/>
    <w:rsid w:val="004B1EE2"/>
    <w:rsid w:val="004C19C7"/>
    <w:rsid w:val="004C5266"/>
    <w:rsid w:val="004C669E"/>
    <w:rsid w:val="004D3246"/>
    <w:rsid w:val="004F6F37"/>
    <w:rsid w:val="00500BAC"/>
    <w:rsid w:val="00513A41"/>
    <w:rsid w:val="005146C3"/>
    <w:rsid w:val="00520C62"/>
    <w:rsid w:val="00535778"/>
    <w:rsid w:val="005579C1"/>
    <w:rsid w:val="0056434C"/>
    <w:rsid w:val="005679B4"/>
    <w:rsid w:val="005774AA"/>
    <w:rsid w:val="00587CC0"/>
    <w:rsid w:val="00590596"/>
    <w:rsid w:val="005A27D8"/>
    <w:rsid w:val="005A292F"/>
    <w:rsid w:val="005A7D2F"/>
    <w:rsid w:val="005B08E8"/>
    <w:rsid w:val="005B68B2"/>
    <w:rsid w:val="005B7076"/>
    <w:rsid w:val="005C5EB3"/>
    <w:rsid w:val="005E30B2"/>
    <w:rsid w:val="005E517D"/>
    <w:rsid w:val="005F2741"/>
    <w:rsid w:val="00623F2A"/>
    <w:rsid w:val="00627C35"/>
    <w:rsid w:val="0063589D"/>
    <w:rsid w:val="00640F26"/>
    <w:rsid w:val="00641731"/>
    <w:rsid w:val="00643BEB"/>
    <w:rsid w:val="0064480D"/>
    <w:rsid w:val="00655CD5"/>
    <w:rsid w:val="00675B73"/>
    <w:rsid w:val="00677E7E"/>
    <w:rsid w:val="006939B8"/>
    <w:rsid w:val="006A1767"/>
    <w:rsid w:val="006A2750"/>
    <w:rsid w:val="006A4FD5"/>
    <w:rsid w:val="006B1A85"/>
    <w:rsid w:val="006C734C"/>
    <w:rsid w:val="006D170B"/>
    <w:rsid w:val="006E31E9"/>
    <w:rsid w:val="006F0EF2"/>
    <w:rsid w:val="006F4205"/>
    <w:rsid w:val="006F6764"/>
    <w:rsid w:val="0070593A"/>
    <w:rsid w:val="0075749F"/>
    <w:rsid w:val="0076701C"/>
    <w:rsid w:val="00771B7B"/>
    <w:rsid w:val="007764D4"/>
    <w:rsid w:val="00780322"/>
    <w:rsid w:val="0079780E"/>
    <w:rsid w:val="007A071D"/>
    <w:rsid w:val="007A3E1C"/>
    <w:rsid w:val="007B4F4C"/>
    <w:rsid w:val="007D6349"/>
    <w:rsid w:val="00804EDE"/>
    <w:rsid w:val="008120B3"/>
    <w:rsid w:val="0081253E"/>
    <w:rsid w:val="0082090B"/>
    <w:rsid w:val="00827D00"/>
    <w:rsid w:val="00835F23"/>
    <w:rsid w:val="00836437"/>
    <w:rsid w:val="00846DBF"/>
    <w:rsid w:val="008520C4"/>
    <w:rsid w:val="00860F65"/>
    <w:rsid w:val="00881AA2"/>
    <w:rsid w:val="00890491"/>
    <w:rsid w:val="008A6462"/>
    <w:rsid w:val="008B61F7"/>
    <w:rsid w:val="008D342C"/>
    <w:rsid w:val="008E540D"/>
    <w:rsid w:val="008F36D7"/>
    <w:rsid w:val="008F50E4"/>
    <w:rsid w:val="00915CCC"/>
    <w:rsid w:val="0092288A"/>
    <w:rsid w:val="009248E0"/>
    <w:rsid w:val="00924DFD"/>
    <w:rsid w:val="00933DE8"/>
    <w:rsid w:val="0094035D"/>
    <w:rsid w:val="00953862"/>
    <w:rsid w:val="00957A38"/>
    <w:rsid w:val="009639D6"/>
    <w:rsid w:val="0096734D"/>
    <w:rsid w:val="00990182"/>
    <w:rsid w:val="00993138"/>
    <w:rsid w:val="00996ECF"/>
    <w:rsid w:val="0099718D"/>
    <w:rsid w:val="009A1000"/>
    <w:rsid w:val="009A60AA"/>
    <w:rsid w:val="009B4369"/>
    <w:rsid w:val="009B56E9"/>
    <w:rsid w:val="009C0C20"/>
    <w:rsid w:val="009C1D6A"/>
    <w:rsid w:val="009F43F2"/>
    <w:rsid w:val="00A04CEB"/>
    <w:rsid w:val="00A3120F"/>
    <w:rsid w:val="00A37717"/>
    <w:rsid w:val="00A41D64"/>
    <w:rsid w:val="00A63263"/>
    <w:rsid w:val="00A63BB8"/>
    <w:rsid w:val="00A66280"/>
    <w:rsid w:val="00A72DF5"/>
    <w:rsid w:val="00A908EA"/>
    <w:rsid w:val="00A94426"/>
    <w:rsid w:val="00A94471"/>
    <w:rsid w:val="00AA76EE"/>
    <w:rsid w:val="00AC2651"/>
    <w:rsid w:val="00AC2CEE"/>
    <w:rsid w:val="00AC3A7A"/>
    <w:rsid w:val="00AC7794"/>
    <w:rsid w:val="00AD3E8F"/>
    <w:rsid w:val="00AD4423"/>
    <w:rsid w:val="00AD7DDE"/>
    <w:rsid w:val="00B1409E"/>
    <w:rsid w:val="00B26CC8"/>
    <w:rsid w:val="00B305CE"/>
    <w:rsid w:val="00B31394"/>
    <w:rsid w:val="00B3455A"/>
    <w:rsid w:val="00B7303D"/>
    <w:rsid w:val="00B82581"/>
    <w:rsid w:val="00B968F7"/>
    <w:rsid w:val="00BA61EB"/>
    <w:rsid w:val="00BD03AC"/>
    <w:rsid w:val="00BD3417"/>
    <w:rsid w:val="00BE1C8F"/>
    <w:rsid w:val="00BE512E"/>
    <w:rsid w:val="00BF4C0F"/>
    <w:rsid w:val="00BF688D"/>
    <w:rsid w:val="00C02E62"/>
    <w:rsid w:val="00C05D88"/>
    <w:rsid w:val="00C20178"/>
    <w:rsid w:val="00C23031"/>
    <w:rsid w:val="00C26AF3"/>
    <w:rsid w:val="00C30EB2"/>
    <w:rsid w:val="00C352A4"/>
    <w:rsid w:val="00C37AB2"/>
    <w:rsid w:val="00C41950"/>
    <w:rsid w:val="00C47EDB"/>
    <w:rsid w:val="00C85939"/>
    <w:rsid w:val="00C95C98"/>
    <w:rsid w:val="00C97E9D"/>
    <w:rsid w:val="00CB3312"/>
    <w:rsid w:val="00CC1A66"/>
    <w:rsid w:val="00CC666A"/>
    <w:rsid w:val="00CF36A0"/>
    <w:rsid w:val="00D12F6D"/>
    <w:rsid w:val="00D2652C"/>
    <w:rsid w:val="00D350BE"/>
    <w:rsid w:val="00D370FA"/>
    <w:rsid w:val="00D375BF"/>
    <w:rsid w:val="00D37FDF"/>
    <w:rsid w:val="00D42D45"/>
    <w:rsid w:val="00D5227D"/>
    <w:rsid w:val="00D65ACA"/>
    <w:rsid w:val="00D704AD"/>
    <w:rsid w:val="00D72C6A"/>
    <w:rsid w:val="00D810F4"/>
    <w:rsid w:val="00D82CDF"/>
    <w:rsid w:val="00D868DB"/>
    <w:rsid w:val="00DC159F"/>
    <w:rsid w:val="00DC6E8A"/>
    <w:rsid w:val="00DD203D"/>
    <w:rsid w:val="00DE4B81"/>
    <w:rsid w:val="00DE53FB"/>
    <w:rsid w:val="00E01A2F"/>
    <w:rsid w:val="00E07507"/>
    <w:rsid w:val="00E42E6C"/>
    <w:rsid w:val="00E477DA"/>
    <w:rsid w:val="00E541C0"/>
    <w:rsid w:val="00E701BE"/>
    <w:rsid w:val="00E82968"/>
    <w:rsid w:val="00E93520"/>
    <w:rsid w:val="00E978E8"/>
    <w:rsid w:val="00E97FE9"/>
    <w:rsid w:val="00EB476B"/>
    <w:rsid w:val="00ED403F"/>
    <w:rsid w:val="00EF434F"/>
    <w:rsid w:val="00EF5793"/>
    <w:rsid w:val="00F10AA1"/>
    <w:rsid w:val="00F11028"/>
    <w:rsid w:val="00F13E7C"/>
    <w:rsid w:val="00F4071E"/>
    <w:rsid w:val="00F42CF0"/>
    <w:rsid w:val="00F4719D"/>
    <w:rsid w:val="00F5183D"/>
    <w:rsid w:val="00F5256F"/>
    <w:rsid w:val="00F55475"/>
    <w:rsid w:val="00F60D3E"/>
    <w:rsid w:val="00F63C30"/>
    <w:rsid w:val="00F70ED9"/>
    <w:rsid w:val="00F7485C"/>
    <w:rsid w:val="00F87C18"/>
    <w:rsid w:val="00F932F2"/>
    <w:rsid w:val="00F93FBF"/>
    <w:rsid w:val="00FB044F"/>
    <w:rsid w:val="00FB309D"/>
    <w:rsid w:val="00FB36B8"/>
    <w:rsid w:val="00FC4545"/>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8D99A0"/>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7">
    <w:name w:val="heading 7"/>
    <w:basedOn w:val="Normal"/>
    <w:next w:val="Normal"/>
    <w:link w:val="Ttulo7Car"/>
    <w:qFormat/>
    <w:rsid w:val="00827D00"/>
    <w:pPr>
      <w:keepNext/>
      <w:jc w:val="both"/>
      <w:outlineLvl w:val="6"/>
    </w:pPr>
    <w:rPr>
      <w:rFonts w:ascii="Tahoma" w:eastAsia="SimSun" w:hAnsi="Tahoma" w:cs="Tahoma"/>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semiHidden/>
    <w:rsid w:val="00C41950"/>
    <w:rPr>
      <w:rFonts w:ascii="Tahoma" w:hAnsi="Tahoma" w:cs="Tahoma"/>
      <w:sz w:val="16"/>
      <w:szCs w:val="16"/>
    </w:rPr>
  </w:style>
  <w:style w:type="character" w:customStyle="1" w:styleId="TextodegloboCar">
    <w:name w:val="Texto de globo Car"/>
    <w:basedOn w:val="Fuentedeprrafopredeter"/>
    <w:link w:val="Textodeglobo"/>
    <w:semiHidden/>
    <w:rsid w:val="00C41950"/>
    <w:rPr>
      <w:rFonts w:ascii="Tahoma" w:hAnsi="Tahoma" w:cs="Tahoma"/>
      <w:sz w:val="16"/>
      <w:szCs w:val="16"/>
      <w:lang w:val="es-ES" w:eastAsia="es-ES"/>
    </w:rPr>
  </w:style>
  <w:style w:type="paragraph" w:styleId="Textonotapie">
    <w:name w:val="footnote text"/>
    <w:basedOn w:val="Normal"/>
    <w:link w:val="TextonotapieCar"/>
    <w:semiHidden/>
    <w:rsid w:val="00C41950"/>
    <w:rPr>
      <w:sz w:val="20"/>
      <w:szCs w:val="20"/>
      <w:lang w:val="es-CR"/>
    </w:rPr>
  </w:style>
  <w:style w:type="character" w:customStyle="1" w:styleId="TextonotapieCar">
    <w:name w:val="Texto nota pie Car"/>
    <w:basedOn w:val="Fuentedeprrafopredeter"/>
    <w:link w:val="Textonotapie"/>
    <w:semiHidden/>
    <w:rsid w:val="00C41950"/>
    <w:rPr>
      <w:lang w:eastAsia="es-ES"/>
    </w:rPr>
  </w:style>
  <w:style w:type="character" w:styleId="Refdenotaalpie">
    <w:name w:val="footnote reference"/>
    <w:basedOn w:val="Fuentedeprrafopredeter"/>
    <w:semiHidden/>
    <w:rsid w:val="00C41950"/>
    <w:rPr>
      <w:vertAlign w:val="superscript"/>
    </w:rPr>
  </w:style>
  <w:style w:type="paragraph" w:styleId="Textoindependiente2">
    <w:name w:val="Body Text 2"/>
    <w:basedOn w:val="Normal"/>
    <w:link w:val="Textoindependiente2Car"/>
    <w:uiPriority w:val="99"/>
    <w:semiHidden/>
    <w:unhideWhenUsed/>
    <w:rsid w:val="008D342C"/>
    <w:pPr>
      <w:spacing w:after="120" w:line="480" w:lineRule="auto"/>
    </w:pPr>
  </w:style>
  <w:style w:type="character" w:customStyle="1" w:styleId="Textoindependiente2Car">
    <w:name w:val="Texto independiente 2 Car"/>
    <w:basedOn w:val="Fuentedeprrafopredeter"/>
    <w:link w:val="Textoindependiente2"/>
    <w:uiPriority w:val="99"/>
    <w:semiHidden/>
    <w:rsid w:val="008D342C"/>
    <w:rPr>
      <w:sz w:val="24"/>
      <w:szCs w:val="24"/>
      <w:lang w:val="es-ES" w:eastAsia="es-ES"/>
    </w:rPr>
  </w:style>
  <w:style w:type="paragraph" w:styleId="Textoindependiente3">
    <w:name w:val="Body Text 3"/>
    <w:basedOn w:val="Normal"/>
    <w:link w:val="Textoindependiente3Car"/>
    <w:uiPriority w:val="99"/>
    <w:semiHidden/>
    <w:unhideWhenUsed/>
    <w:rsid w:val="008D342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2C"/>
    <w:rPr>
      <w:sz w:val="16"/>
      <w:szCs w:val="16"/>
      <w:lang w:val="es-ES" w:eastAsia="es-ES"/>
    </w:rPr>
  </w:style>
  <w:style w:type="character" w:customStyle="1" w:styleId="Ttulo7Car">
    <w:name w:val="Título 7 Car"/>
    <w:basedOn w:val="Fuentedeprrafopredeter"/>
    <w:link w:val="Ttulo7"/>
    <w:rsid w:val="00827D00"/>
    <w:rPr>
      <w:rFonts w:ascii="Tahoma" w:eastAsia="SimSun" w:hAnsi="Tahoma" w:cs="Tahoma"/>
      <w:b/>
      <w:bCs/>
      <w:sz w:val="16"/>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6F88-8CE0-4AA5-9116-AEFA5EB9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2390</Words>
  <Characters>13145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5</cp:revision>
  <dcterms:created xsi:type="dcterms:W3CDTF">2021-01-08T16:21:00Z</dcterms:created>
  <dcterms:modified xsi:type="dcterms:W3CDTF">2021-01-27T14:23:00Z</dcterms:modified>
</cp:coreProperties>
</file>